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E77DF" w14:textId="0D2F2184" w:rsidR="006F0535" w:rsidRPr="001C6FC1" w:rsidRDefault="005D0557" w:rsidP="00A655F9">
      <w:pPr>
        <w:spacing w:line="288" w:lineRule="auto"/>
        <w:jc w:val="center"/>
        <w:rPr>
          <w:rFonts w:ascii="Arial" w:hAnsi="Arial" w:cs="Arial"/>
          <w:b/>
          <w:bCs/>
          <w:sz w:val="24"/>
          <w:szCs w:val="24"/>
          <w:lang w:val="en-US"/>
        </w:rPr>
      </w:pPr>
      <w:bookmarkStart w:id="0" w:name="_Hlk192493018"/>
      <w:r w:rsidRPr="001C6FC1">
        <w:rPr>
          <w:rFonts w:ascii="Arial" w:hAnsi="Arial" w:cs="Arial"/>
          <w:b/>
          <w:bCs/>
          <w:sz w:val="24"/>
          <w:szCs w:val="24"/>
          <w:lang w:val="en-US"/>
        </w:rPr>
        <w:t>90 years remanium</w:t>
      </w:r>
      <w:r w:rsidRPr="001C6FC1">
        <w:rPr>
          <w:rFonts w:ascii="Arial" w:hAnsi="Arial" w:cs="Arial"/>
          <w:b/>
          <w:bCs/>
          <w:sz w:val="24"/>
          <w:szCs w:val="24"/>
          <w:vertAlign w:val="superscript"/>
          <w:lang w:val="en-US"/>
        </w:rPr>
        <w:t>®</w:t>
      </w:r>
      <w:r w:rsidRPr="001C6FC1">
        <w:rPr>
          <w:rFonts w:ascii="Arial" w:hAnsi="Arial" w:cs="Arial"/>
          <w:b/>
          <w:bCs/>
          <w:sz w:val="24"/>
          <w:szCs w:val="24"/>
          <w:lang w:val="en-US"/>
        </w:rPr>
        <w:t xml:space="preserve"> - from analog to digital …</w:t>
      </w:r>
    </w:p>
    <w:p w14:paraId="31D07190" w14:textId="0A298A61" w:rsidR="005D0557" w:rsidRPr="001C6FC1" w:rsidRDefault="006F0535" w:rsidP="00A655F9">
      <w:pPr>
        <w:spacing w:line="288" w:lineRule="auto"/>
        <w:jc w:val="center"/>
        <w:rPr>
          <w:rFonts w:ascii="Arial" w:hAnsi="Arial" w:cs="Arial"/>
          <w:b/>
          <w:bCs/>
          <w:sz w:val="24"/>
          <w:szCs w:val="24"/>
          <w:lang w:val="en-US"/>
        </w:rPr>
      </w:pPr>
      <w:r w:rsidRPr="001C6FC1">
        <w:rPr>
          <w:rFonts w:ascii="Arial" w:hAnsi="Arial" w:cs="Arial"/>
          <w:b/>
          <w:bCs/>
          <w:sz w:val="24"/>
          <w:szCs w:val="24"/>
          <w:lang w:val="en-US"/>
        </w:rPr>
        <w:t xml:space="preserve"> a brand makes history</w:t>
      </w:r>
    </w:p>
    <w:bookmarkEnd w:id="0"/>
    <w:p w14:paraId="62218BB3" w14:textId="77777777" w:rsidR="009B0902" w:rsidRPr="001C6FC1" w:rsidRDefault="009B0902" w:rsidP="00A655F9">
      <w:pPr>
        <w:spacing w:line="288" w:lineRule="auto"/>
        <w:jc w:val="both"/>
        <w:rPr>
          <w:rFonts w:ascii="Arial" w:hAnsi="Arial" w:cs="Arial"/>
          <w:b/>
          <w:sz w:val="16"/>
          <w:szCs w:val="16"/>
          <w:lang w:val="en-US"/>
        </w:rPr>
      </w:pPr>
    </w:p>
    <w:p w14:paraId="293328CF" w14:textId="62DB5445" w:rsidR="005D0557" w:rsidRPr="001C6FC1" w:rsidRDefault="005D0557" w:rsidP="00A655F9">
      <w:pPr>
        <w:spacing w:line="288" w:lineRule="auto"/>
        <w:jc w:val="both"/>
        <w:rPr>
          <w:rFonts w:ascii="Arial" w:hAnsi="Arial" w:cs="Arial"/>
          <w:b/>
          <w:bCs/>
          <w:sz w:val="22"/>
          <w:lang w:val="en-US"/>
        </w:rPr>
      </w:pPr>
      <w:proofErr w:type="spellStart"/>
      <w:r w:rsidRPr="001C6FC1">
        <w:rPr>
          <w:rFonts w:ascii="Arial" w:hAnsi="Arial" w:cs="Arial"/>
          <w:b/>
          <w:bCs/>
          <w:sz w:val="22"/>
          <w:lang w:val="en-US"/>
        </w:rPr>
        <w:t>Dentaurum's</w:t>
      </w:r>
      <w:proofErr w:type="spellEnd"/>
      <w:r w:rsidRPr="001C6FC1">
        <w:rPr>
          <w:rFonts w:ascii="Arial" w:hAnsi="Arial" w:cs="Arial"/>
          <w:b/>
          <w:bCs/>
          <w:sz w:val="22"/>
          <w:lang w:val="en-US"/>
        </w:rPr>
        <w:t xml:space="preserve"> product range has evolved in the long history of the company since it was founded in 1886. Not many dental products have succeeded in staying on the market over decades, not to mention its success in defining existing market conditions. remanium</w:t>
      </w:r>
      <w:r w:rsidRPr="001C6FC1">
        <w:rPr>
          <w:rFonts w:ascii="Arial" w:hAnsi="Arial" w:cs="Arial"/>
          <w:b/>
          <w:bCs/>
          <w:sz w:val="22"/>
          <w:vertAlign w:val="superscript"/>
          <w:lang w:val="en-US"/>
        </w:rPr>
        <w:t>®</w:t>
      </w:r>
      <w:r w:rsidRPr="001C6FC1">
        <w:rPr>
          <w:rFonts w:ascii="Arial" w:hAnsi="Arial" w:cs="Arial"/>
          <w:b/>
          <w:bCs/>
          <w:sz w:val="22"/>
          <w:lang w:val="en-US"/>
        </w:rPr>
        <w:t xml:space="preserve"> is, however, a brand that has been continually developed and adapted to the technical advances in dental technology thanks to continuous innovations. In 2025, remanium</w:t>
      </w:r>
      <w:r w:rsidRPr="001C6FC1">
        <w:rPr>
          <w:rFonts w:ascii="Arial" w:hAnsi="Arial" w:cs="Arial"/>
          <w:b/>
          <w:bCs/>
          <w:sz w:val="22"/>
          <w:vertAlign w:val="superscript"/>
          <w:lang w:val="en-US"/>
        </w:rPr>
        <w:t>®</w:t>
      </w:r>
      <w:r w:rsidRPr="001C6FC1">
        <w:rPr>
          <w:rFonts w:ascii="Arial" w:hAnsi="Arial" w:cs="Arial"/>
          <w:b/>
          <w:bCs/>
          <w:sz w:val="22"/>
          <w:lang w:val="en-US"/>
        </w:rPr>
        <w:t xml:space="preserve"> will be celebrating its 90th anniversary and one can proudly say that the remanium</w:t>
      </w:r>
      <w:r w:rsidRPr="001C6FC1">
        <w:rPr>
          <w:rFonts w:ascii="Arial" w:hAnsi="Arial" w:cs="Arial"/>
          <w:b/>
          <w:bCs/>
          <w:sz w:val="22"/>
          <w:vertAlign w:val="superscript"/>
          <w:lang w:val="en-US"/>
        </w:rPr>
        <w:t>®</w:t>
      </w:r>
      <w:r w:rsidRPr="001C6FC1">
        <w:rPr>
          <w:rFonts w:ascii="Arial" w:hAnsi="Arial" w:cs="Arial"/>
          <w:b/>
          <w:bCs/>
          <w:sz w:val="22"/>
          <w:lang w:val="en-US"/>
        </w:rPr>
        <w:t xml:space="preserve"> alloys are among the </w:t>
      </w:r>
      <w:proofErr w:type="gramStart"/>
      <w:r w:rsidRPr="001C6FC1">
        <w:rPr>
          <w:rFonts w:ascii="Arial" w:hAnsi="Arial" w:cs="Arial"/>
          <w:b/>
          <w:bCs/>
          <w:sz w:val="22"/>
          <w:lang w:val="en-US"/>
        </w:rPr>
        <w:t>best known</w:t>
      </w:r>
      <w:proofErr w:type="gramEnd"/>
      <w:r w:rsidRPr="001C6FC1">
        <w:rPr>
          <w:rFonts w:ascii="Arial" w:hAnsi="Arial" w:cs="Arial"/>
          <w:b/>
          <w:bCs/>
          <w:sz w:val="22"/>
          <w:lang w:val="en-US"/>
        </w:rPr>
        <w:t xml:space="preserve"> products in dental prosthetics and can look back on a long history.</w:t>
      </w:r>
    </w:p>
    <w:p w14:paraId="74676ECD" w14:textId="77777777" w:rsidR="005370F6" w:rsidRPr="001C6FC1" w:rsidRDefault="005370F6" w:rsidP="00A655F9">
      <w:pPr>
        <w:spacing w:line="288" w:lineRule="auto"/>
        <w:jc w:val="both"/>
        <w:rPr>
          <w:rFonts w:ascii="Arial" w:hAnsi="Arial" w:cs="Arial"/>
          <w:sz w:val="16"/>
          <w:szCs w:val="14"/>
          <w:lang w:val="en-US"/>
        </w:rPr>
      </w:pPr>
    </w:p>
    <w:p w14:paraId="6FFC1CA2" w14:textId="42814601" w:rsidR="005D0557" w:rsidRPr="001C6FC1" w:rsidRDefault="005D0557" w:rsidP="00A655F9">
      <w:pPr>
        <w:spacing w:line="288" w:lineRule="auto"/>
        <w:jc w:val="both"/>
        <w:rPr>
          <w:rFonts w:ascii="Arial" w:hAnsi="Arial" w:cs="Arial"/>
          <w:sz w:val="22"/>
          <w:lang w:val="en-US"/>
        </w:rPr>
      </w:pPr>
      <w:r w:rsidRPr="001C6FC1">
        <w:rPr>
          <w:rFonts w:ascii="Arial" w:hAnsi="Arial" w:cs="Arial"/>
          <w:sz w:val="22"/>
          <w:lang w:val="en-US"/>
        </w:rPr>
        <w:t xml:space="preserve">The cobalt-chrome alloy for partial dentures that was presented under the name </w:t>
      </w:r>
      <w:proofErr w:type="spellStart"/>
      <w:r w:rsidRPr="001C6FC1">
        <w:rPr>
          <w:rFonts w:ascii="Arial" w:hAnsi="Arial" w:cs="Arial"/>
          <w:b/>
          <w:bCs/>
          <w:sz w:val="22"/>
          <w:lang w:val="en-US"/>
        </w:rPr>
        <w:t>Remanit</w:t>
      </w:r>
      <w:proofErr w:type="spellEnd"/>
      <w:r w:rsidRPr="001C6FC1">
        <w:rPr>
          <w:rFonts w:ascii="Arial" w:hAnsi="Arial" w:cs="Arial"/>
          <w:sz w:val="22"/>
          <w:lang w:val="en-US"/>
        </w:rPr>
        <w:t xml:space="preserve"> in 1935 already displayed fundamental properties and alloy components that can still be found today in the high-quality partial denture alloys under the name of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sz w:val="22"/>
          <w:lang w:val="en-US"/>
        </w:rPr>
        <w:t xml:space="preserve"> </w:t>
      </w:r>
      <w:r w:rsidRPr="00AF4382">
        <w:rPr>
          <w:rFonts w:ascii="Arial" w:hAnsi="Arial" w:cs="Arial"/>
          <w:sz w:val="22"/>
          <w:lang w:val="en-US"/>
        </w:rPr>
        <w:t>(since 1964)</w:t>
      </w:r>
      <w:r w:rsidRPr="001C6FC1">
        <w:rPr>
          <w:rFonts w:ascii="Arial" w:hAnsi="Arial" w:cs="Arial"/>
          <w:sz w:val="22"/>
          <w:lang w:val="en-US"/>
        </w:rPr>
        <w:t xml:space="preserve">. German dental laboratories have known bonding alloys since 1962. From the end of the 1960s to the beginning of the 1970s, the first bonding alloys with no precious metal content were used. </w:t>
      </w:r>
    </w:p>
    <w:p w14:paraId="70DBBC2D" w14:textId="718D04BA" w:rsidR="005D0557" w:rsidRPr="001C6FC1" w:rsidRDefault="005D0557" w:rsidP="00A655F9">
      <w:pPr>
        <w:spacing w:line="288" w:lineRule="auto"/>
        <w:jc w:val="both"/>
        <w:rPr>
          <w:rFonts w:ascii="Arial" w:hAnsi="Arial" w:cs="Arial"/>
          <w:sz w:val="22"/>
          <w:lang w:val="en-US"/>
        </w:rPr>
      </w:pPr>
      <w:r w:rsidRPr="001C6FC1">
        <w:rPr>
          <w:rFonts w:ascii="Arial" w:hAnsi="Arial" w:cs="Arial"/>
          <w:sz w:val="22"/>
          <w:lang w:val="en-US"/>
        </w:rPr>
        <w:t xml:space="preserve">The cobalt-chrome partial denture alloys were modified further from the beginning of the 1980s so that they could be used as crown, bridge and bonding alloys. The alloy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b/>
          <w:bCs/>
          <w:sz w:val="22"/>
          <w:lang w:val="en-US"/>
        </w:rPr>
        <w:t xml:space="preserve"> CD</w:t>
      </w:r>
      <w:r w:rsidRPr="001C6FC1">
        <w:rPr>
          <w:rFonts w:ascii="Arial" w:hAnsi="Arial" w:cs="Arial"/>
          <w:sz w:val="22"/>
          <w:lang w:val="en-US"/>
        </w:rPr>
        <w:t xml:space="preserve"> is an example of this modification and has been produced at Dentaurum since 1982 using investment casting methods in the new vacuum melting and casting system. In 1985, the melting unit was extended, enabling continuous casting production under vacuum and inert gas. The new, non-precious CoCr alloys for fixed restorations were of particular interest to the dental world, although they also encountered some fierce opposition.</w:t>
      </w:r>
    </w:p>
    <w:p w14:paraId="6203CDAC" w14:textId="77777777" w:rsidR="005040D4" w:rsidRPr="001C6FC1" w:rsidRDefault="005040D4" w:rsidP="00A655F9">
      <w:pPr>
        <w:spacing w:line="288" w:lineRule="auto"/>
        <w:jc w:val="both"/>
        <w:rPr>
          <w:rFonts w:ascii="Arial" w:hAnsi="Arial" w:cs="Arial"/>
          <w:sz w:val="16"/>
          <w:szCs w:val="14"/>
          <w:lang w:val="en-US"/>
        </w:rPr>
      </w:pPr>
    </w:p>
    <w:p w14:paraId="7878C4B1" w14:textId="24D1446B" w:rsidR="005D0557" w:rsidRPr="001C6FC1" w:rsidRDefault="005D0557" w:rsidP="00A655F9">
      <w:pPr>
        <w:spacing w:line="288" w:lineRule="auto"/>
        <w:jc w:val="both"/>
        <w:rPr>
          <w:rFonts w:ascii="Arial" w:hAnsi="Arial" w:cs="Arial"/>
          <w:sz w:val="22"/>
          <w:lang w:val="en-US"/>
        </w:rPr>
      </w:pPr>
      <w:r w:rsidRPr="001C6FC1">
        <w:rPr>
          <w:rFonts w:ascii="Arial" w:hAnsi="Arial" w:cs="Arial"/>
          <w:sz w:val="22"/>
          <w:lang w:val="en-US"/>
        </w:rPr>
        <w:t xml:space="preserve">In the year 2000, the casting alloy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b/>
          <w:bCs/>
          <w:sz w:val="22"/>
          <w:lang w:val="en-US"/>
        </w:rPr>
        <w:t xml:space="preserve"> GM 900</w:t>
      </w:r>
      <w:r w:rsidRPr="001C6FC1">
        <w:rPr>
          <w:rFonts w:ascii="Arial" w:hAnsi="Arial" w:cs="Arial"/>
          <w:sz w:val="22"/>
          <w:lang w:val="en-US"/>
        </w:rPr>
        <w:t xml:space="preserve"> was an innovation for dental prosthetics; the titanium- and carbon-free casting alloy was characterized by excellent laser melting properties. In 2003, crown and bridge alloys were produced using the continuous casting process. At this time, the new alloy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b/>
          <w:bCs/>
          <w:sz w:val="22"/>
          <w:lang w:val="en-US"/>
        </w:rPr>
        <w:t xml:space="preserve"> star</w:t>
      </w:r>
      <w:r w:rsidRPr="001C6FC1">
        <w:rPr>
          <w:rFonts w:ascii="Arial" w:hAnsi="Arial" w:cs="Arial"/>
          <w:sz w:val="22"/>
          <w:lang w:val="en-US"/>
        </w:rPr>
        <w:t xml:space="preserve"> was introduced to the product range, a CoCr alloy with a particularly low degree of hardness. In 2005 came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b/>
          <w:bCs/>
          <w:sz w:val="22"/>
          <w:lang w:val="en-US"/>
        </w:rPr>
        <w:t xml:space="preserve"> </w:t>
      </w:r>
      <w:proofErr w:type="spellStart"/>
      <w:r w:rsidRPr="001C6FC1">
        <w:rPr>
          <w:rFonts w:ascii="Arial" w:hAnsi="Arial" w:cs="Arial"/>
          <w:b/>
          <w:bCs/>
          <w:sz w:val="22"/>
          <w:lang w:val="en-US"/>
        </w:rPr>
        <w:t>secura</w:t>
      </w:r>
      <w:proofErr w:type="spellEnd"/>
      <w:r w:rsidRPr="001C6FC1">
        <w:rPr>
          <w:rFonts w:ascii="Arial" w:hAnsi="Arial" w:cs="Arial"/>
          <w:sz w:val="22"/>
          <w:lang w:val="en-US"/>
        </w:rPr>
        <w:t xml:space="preserve">, an extremely reliable and user-friendly CoCr alloy.  In the same year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b/>
          <w:bCs/>
          <w:sz w:val="22"/>
          <w:lang w:val="en-US"/>
        </w:rPr>
        <w:t xml:space="preserve"> LFC</w:t>
      </w:r>
      <w:r w:rsidRPr="001C6FC1">
        <w:rPr>
          <w:rFonts w:ascii="Arial" w:hAnsi="Arial" w:cs="Arial"/>
          <w:sz w:val="22"/>
          <w:lang w:val="en-US"/>
        </w:rPr>
        <w:t xml:space="preserve"> was introduced into the Dentaurum product range, an alloy which had a thermal expansion equivalent to the “biocompatible” alloys based on a high gold content and which could be veneered with the same special ceramic materials.</w:t>
      </w:r>
    </w:p>
    <w:p w14:paraId="3A3A52C0" w14:textId="77777777" w:rsidR="00D32220" w:rsidRPr="001C6FC1" w:rsidRDefault="00D32220" w:rsidP="00A655F9">
      <w:pPr>
        <w:spacing w:line="288" w:lineRule="auto"/>
        <w:jc w:val="both"/>
        <w:rPr>
          <w:rFonts w:ascii="Arial" w:hAnsi="Arial" w:cs="Arial"/>
          <w:sz w:val="16"/>
          <w:szCs w:val="14"/>
          <w:lang w:val="en-US"/>
        </w:rPr>
      </w:pPr>
    </w:p>
    <w:p w14:paraId="4C1EA18D" w14:textId="2D7C6D56" w:rsidR="005D0557" w:rsidRPr="001C6FC1" w:rsidRDefault="005D0557" w:rsidP="005370F6">
      <w:pPr>
        <w:spacing w:line="288" w:lineRule="auto"/>
        <w:jc w:val="both"/>
        <w:rPr>
          <w:rFonts w:ascii="Arial" w:hAnsi="Arial" w:cs="Arial"/>
          <w:sz w:val="22"/>
          <w:lang w:val="en-US"/>
        </w:rPr>
      </w:pPr>
      <w:proofErr w:type="spellStart"/>
      <w:r w:rsidRPr="001C6FC1">
        <w:rPr>
          <w:rFonts w:ascii="Arial" w:hAnsi="Arial" w:cs="Arial"/>
          <w:sz w:val="22"/>
          <w:lang w:val="en-US"/>
        </w:rPr>
        <w:t>Dentaurum’s</w:t>
      </w:r>
      <w:proofErr w:type="spellEnd"/>
      <w:r w:rsidRPr="001C6FC1">
        <w:rPr>
          <w:rFonts w:ascii="Arial" w:hAnsi="Arial" w:cs="Arial"/>
          <w:sz w:val="22"/>
          <w:lang w:val="en-US"/>
        </w:rPr>
        <w:t xml:space="preserve"> non-precious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sz w:val="22"/>
          <w:lang w:val="en-US"/>
        </w:rPr>
        <w:t xml:space="preserve"> casting alloys have been a synonym for quality in prosthetic dentistry for decades and have been used millions of times. To serve new technologies and deliver optimum results with clinically proven alloys, the CoCr casting alloy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b/>
          <w:bCs/>
          <w:sz w:val="22"/>
          <w:lang w:val="en-US"/>
        </w:rPr>
        <w:t xml:space="preserve"> star</w:t>
      </w:r>
      <w:r w:rsidRPr="001C6FC1">
        <w:rPr>
          <w:rFonts w:ascii="Arial" w:hAnsi="Arial" w:cs="Arial"/>
          <w:sz w:val="22"/>
          <w:lang w:val="en-US"/>
        </w:rPr>
        <w:t xml:space="preserve"> is available today in the same quality for three technologies: alongside the well-known cylinders for dental investment casting, there have been milling blanks for machining since 2008 and the micro-powder for LMF since 2010.</w:t>
      </w:r>
    </w:p>
    <w:p w14:paraId="51535338" w14:textId="77777777" w:rsidR="005C012B" w:rsidRPr="001C6FC1" w:rsidRDefault="005C012B" w:rsidP="005C012B">
      <w:pPr>
        <w:spacing w:line="288" w:lineRule="auto"/>
        <w:jc w:val="both"/>
        <w:rPr>
          <w:rFonts w:ascii="Arial" w:hAnsi="Arial" w:cs="Arial"/>
          <w:sz w:val="16"/>
          <w:szCs w:val="16"/>
          <w:lang w:val="en-US"/>
        </w:rPr>
      </w:pPr>
    </w:p>
    <w:p w14:paraId="7E986C34" w14:textId="6F8CB4DC" w:rsidR="006E48C3" w:rsidRPr="001C6FC1" w:rsidRDefault="006E48C3" w:rsidP="006E48C3">
      <w:pPr>
        <w:spacing w:before="48" w:line="288" w:lineRule="auto"/>
        <w:ind w:right="-20"/>
        <w:jc w:val="both"/>
        <w:rPr>
          <w:rFonts w:ascii="Arial" w:hAnsi="Arial" w:cs="Arial"/>
          <w:color w:val="000000"/>
          <w:sz w:val="22"/>
          <w:szCs w:val="22"/>
          <w:lang w:val="en-US"/>
        </w:rPr>
      </w:pPr>
      <w:r w:rsidRPr="001C6FC1">
        <w:rPr>
          <w:rFonts w:ascii="Arial" w:hAnsi="Arial" w:cs="Arial"/>
          <w:color w:val="000000"/>
          <w:sz w:val="22"/>
          <w:szCs w:val="22"/>
          <w:lang w:val="en-US"/>
        </w:rPr>
        <w:t>Milling blanks in premium quality have been on offer since 20</w:t>
      </w:r>
      <w:r w:rsidR="00A11A86">
        <w:rPr>
          <w:rFonts w:ascii="Arial" w:hAnsi="Arial" w:cs="Arial"/>
          <w:color w:val="000000"/>
          <w:sz w:val="22"/>
          <w:szCs w:val="22"/>
          <w:lang w:val="en-US"/>
        </w:rPr>
        <w:t>08</w:t>
      </w:r>
      <w:r w:rsidRPr="001C6FC1">
        <w:rPr>
          <w:rFonts w:ascii="Arial" w:hAnsi="Arial" w:cs="Arial"/>
          <w:color w:val="000000"/>
          <w:sz w:val="22"/>
          <w:szCs w:val="22"/>
          <w:lang w:val="en-US"/>
        </w:rPr>
        <w:t xml:space="preserve">. </w:t>
      </w:r>
      <w:r w:rsidRPr="001C6FC1">
        <w:rPr>
          <w:rFonts w:ascii="Arial" w:hAnsi="Arial" w:cs="Arial"/>
          <w:b/>
          <w:bCs/>
          <w:color w:val="000000"/>
          <w:sz w:val="22"/>
          <w:szCs w:val="22"/>
          <w:lang w:val="en-US"/>
        </w:rPr>
        <w:t>remanium</w:t>
      </w:r>
      <w:r w:rsidRPr="001C6FC1">
        <w:rPr>
          <w:rFonts w:ascii="Arial" w:hAnsi="Arial" w:cs="Arial"/>
          <w:b/>
          <w:bCs/>
          <w:color w:val="000000"/>
          <w:sz w:val="22"/>
          <w:szCs w:val="22"/>
          <w:vertAlign w:val="superscript"/>
          <w:lang w:val="en-US"/>
        </w:rPr>
        <w:t>®</w:t>
      </w:r>
      <w:r w:rsidRPr="001C6FC1">
        <w:rPr>
          <w:rFonts w:ascii="Arial" w:hAnsi="Arial" w:cs="Arial"/>
          <w:b/>
          <w:bCs/>
          <w:color w:val="000000"/>
          <w:sz w:val="22"/>
          <w:szCs w:val="22"/>
          <w:lang w:val="en-US"/>
        </w:rPr>
        <w:t xml:space="preserve"> star</w:t>
      </w:r>
      <w:r w:rsidRPr="001C6FC1">
        <w:rPr>
          <w:rFonts w:ascii="Arial" w:hAnsi="Arial" w:cs="Arial"/>
          <w:color w:val="000000"/>
          <w:sz w:val="22"/>
          <w:szCs w:val="22"/>
          <w:lang w:val="en-US"/>
        </w:rPr>
        <w:t xml:space="preserve"> </w:t>
      </w:r>
      <w:r w:rsidRPr="001C6FC1">
        <w:rPr>
          <w:rFonts w:ascii="Arial" w:hAnsi="Arial" w:cs="Arial"/>
          <w:b/>
          <w:bCs/>
          <w:color w:val="000000"/>
          <w:sz w:val="22"/>
          <w:szCs w:val="22"/>
          <w:lang w:val="en-US"/>
        </w:rPr>
        <w:t>MD II</w:t>
      </w:r>
      <w:r w:rsidRPr="001C6FC1">
        <w:rPr>
          <w:rFonts w:ascii="Arial" w:hAnsi="Arial" w:cs="Arial"/>
          <w:color w:val="000000"/>
          <w:sz w:val="22"/>
          <w:szCs w:val="22"/>
          <w:lang w:val="en-US"/>
        </w:rPr>
        <w:t xml:space="preserve"> has a homogeneous composition with a very high strength and high ductility. These properties are of </w:t>
      </w:r>
      <w:proofErr w:type="gramStart"/>
      <w:r w:rsidRPr="001C6FC1">
        <w:rPr>
          <w:rFonts w:ascii="Arial" w:hAnsi="Arial" w:cs="Arial"/>
          <w:color w:val="000000"/>
          <w:sz w:val="22"/>
          <w:szCs w:val="22"/>
          <w:lang w:val="en-US"/>
        </w:rPr>
        <w:t>particular advantage</w:t>
      </w:r>
      <w:proofErr w:type="gramEnd"/>
      <w:r w:rsidRPr="001C6FC1">
        <w:rPr>
          <w:rFonts w:ascii="Arial" w:hAnsi="Arial" w:cs="Arial"/>
          <w:color w:val="000000"/>
          <w:sz w:val="22"/>
          <w:szCs w:val="22"/>
          <w:lang w:val="en-US"/>
        </w:rPr>
        <w:t xml:space="preserve"> in implantology. </w:t>
      </w:r>
    </w:p>
    <w:p w14:paraId="2D97B6F8" w14:textId="77777777" w:rsidR="006E48C3" w:rsidRPr="001C6FC1" w:rsidRDefault="006E48C3" w:rsidP="005C012B">
      <w:pPr>
        <w:spacing w:line="288" w:lineRule="auto"/>
        <w:jc w:val="both"/>
        <w:rPr>
          <w:rFonts w:ascii="Arial" w:hAnsi="Arial" w:cs="Arial"/>
          <w:sz w:val="16"/>
          <w:szCs w:val="16"/>
          <w:lang w:val="en-US"/>
        </w:rPr>
      </w:pPr>
    </w:p>
    <w:p w14:paraId="3D693AF4" w14:textId="3EB2DC01" w:rsidR="005C012B" w:rsidRPr="001C6FC1" w:rsidRDefault="00A9324F" w:rsidP="00693057">
      <w:pPr>
        <w:spacing w:line="288" w:lineRule="auto"/>
        <w:jc w:val="both"/>
        <w:rPr>
          <w:rFonts w:ascii="Arial" w:hAnsi="Arial" w:cs="Arial"/>
          <w:sz w:val="22"/>
          <w:lang w:val="en-US"/>
        </w:rPr>
      </w:pPr>
      <w:r w:rsidRPr="001C6FC1">
        <w:rPr>
          <w:rFonts w:ascii="Arial" w:hAnsi="Arial" w:cs="Arial"/>
          <w:sz w:val="22"/>
          <w:szCs w:val="22"/>
          <w:lang w:val="en-US"/>
        </w:rPr>
        <w:lastRenderedPageBreak/>
        <w:t>In 2016, the department Digital Technologies came into being to cover the services required for the development and manufacture of products for digital manufacturing. Specialists with the necessary expertise were appointed to serve this fast-growing, progressive domain. The result is a digital support team with comprehensive digital know-how which designs ideal materials for digital dental prosthetics.</w:t>
      </w:r>
    </w:p>
    <w:p w14:paraId="62B46CB1" w14:textId="77777777" w:rsidR="006F0535" w:rsidRPr="001C6FC1" w:rsidRDefault="006F0535" w:rsidP="005370F6">
      <w:pPr>
        <w:spacing w:line="288" w:lineRule="auto"/>
        <w:jc w:val="both"/>
        <w:rPr>
          <w:rFonts w:ascii="Arial" w:hAnsi="Arial" w:cs="Arial"/>
          <w:sz w:val="16"/>
          <w:szCs w:val="14"/>
          <w:lang w:val="en-US"/>
        </w:rPr>
      </w:pPr>
    </w:p>
    <w:p w14:paraId="2B172862" w14:textId="253E50F4" w:rsidR="005D0557" w:rsidRPr="001C6FC1" w:rsidRDefault="005D0557" w:rsidP="00A655F9">
      <w:pPr>
        <w:spacing w:line="288" w:lineRule="auto"/>
        <w:jc w:val="both"/>
        <w:rPr>
          <w:rFonts w:ascii="Arial" w:hAnsi="Arial" w:cs="Arial"/>
          <w:sz w:val="22"/>
          <w:lang w:val="en-US"/>
        </w:rPr>
      </w:pPr>
      <w:r w:rsidRPr="001C6FC1">
        <w:rPr>
          <w:rFonts w:ascii="Arial" w:hAnsi="Arial" w:cs="Arial"/>
          <w:sz w:val="22"/>
          <w:lang w:val="en-US"/>
        </w:rPr>
        <w:t xml:space="preserve">Metallic materials, in particular non-precious CoCr alloys, will continue to be a mainstay in the future of prosthetic dentistry. We, at Dentaurum, see proven materials </w:t>
      </w:r>
      <w:proofErr w:type="gramStart"/>
      <w:r w:rsidRPr="001C6FC1">
        <w:rPr>
          <w:rFonts w:ascii="Arial" w:hAnsi="Arial" w:cs="Arial"/>
          <w:sz w:val="22"/>
          <w:lang w:val="en-US"/>
        </w:rPr>
        <w:t>for the production of</w:t>
      </w:r>
      <w:proofErr w:type="gramEnd"/>
      <w:r w:rsidRPr="001C6FC1">
        <w:rPr>
          <w:rFonts w:ascii="Arial" w:hAnsi="Arial" w:cs="Arial"/>
          <w:sz w:val="22"/>
          <w:lang w:val="en-US"/>
        </w:rPr>
        <w:t xml:space="preserve"> dental crown and bridge frameworks as the key to high-quality dental restorations and a high level of patient satisfaction. Dentaurum is therefore continuously active in the fields of development, production and quality assurance to preserve the renowned proven quality of the remanium</w:t>
      </w:r>
      <w:r w:rsidRPr="001C6FC1">
        <w:rPr>
          <w:rFonts w:ascii="Arial" w:hAnsi="Arial" w:cs="Arial"/>
          <w:sz w:val="22"/>
          <w:vertAlign w:val="superscript"/>
          <w:lang w:val="en-US"/>
        </w:rPr>
        <w:t>®</w:t>
      </w:r>
      <w:r w:rsidRPr="001C6FC1">
        <w:rPr>
          <w:rFonts w:ascii="Arial" w:hAnsi="Arial" w:cs="Arial"/>
          <w:sz w:val="22"/>
          <w:lang w:val="en-US"/>
        </w:rPr>
        <w:t xml:space="preserve"> alloys.</w:t>
      </w:r>
    </w:p>
    <w:p w14:paraId="6769B4E7" w14:textId="77777777" w:rsidR="00ED08D5" w:rsidRPr="001C6FC1" w:rsidRDefault="00ED08D5" w:rsidP="00A655F9">
      <w:pPr>
        <w:spacing w:line="288" w:lineRule="auto"/>
        <w:jc w:val="both"/>
        <w:rPr>
          <w:rFonts w:ascii="Arial" w:hAnsi="Arial" w:cs="Arial"/>
          <w:sz w:val="16"/>
          <w:szCs w:val="14"/>
          <w:lang w:val="en-US"/>
        </w:rPr>
      </w:pPr>
    </w:p>
    <w:p w14:paraId="34D96FF8" w14:textId="69D57A29" w:rsidR="00ED08D5" w:rsidRPr="001C6FC1" w:rsidRDefault="00ED08D5" w:rsidP="00ED08D5">
      <w:pPr>
        <w:spacing w:line="288" w:lineRule="auto"/>
        <w:jc w:val="both"/>
        <w:rPr>
          <w:rFonts w:ascii="Arial" w:hAnsi="Arial" w:cs="Arial"/>
          <w:color w:val="FF0000"/>
          <w:sz w:val="22"/>
          <w:szCs w:val="22"/>
          <w:lang w:val="en-US"/>
        </w:rPr>
      </w:pPr>
      <w:r w:rsidRPr="001C6FC1">
        <w:rPr>
          <w:rFonts w:ascii="Arial" w:hAnsi="Arial" w:cs="Arial"/>
          <w:sz w:val="22"/>
          <w:szCs w:val="22"/>
          <w:lang w:val="en-US"/>
        </w:rPr>
        <w:t>At the IDS, DT François Hartmann will be talking about CoCr and titanium materials and will give an overview of the manufacturing steps. He will also discuss the important material characteristics of remanium</w:t>
      </w:r>
      <w:r w:rsidRPr="001C6FC1">
        <w:rPr>
          <w:rFonts w:ascii="Arial" w:hAnsi="Arial" w:cs="Arial"/>
          <w:sz w:val="22"/>
          <w:szCs w:val="22"/>
          <w:vertAlign w:val="superscript"/>
          <w:lang w:val="en-US"/>
        </w:rPr>
        <w:t>®</w:t>
      </w:r>
      <w:r w:rsidRPr="001C6FC1">
        <w:rPr>
          <w:rFonts w:ascii="Arial" w:hAnsi="Arial" w:cs="Arial"/>
          <w:sz w:val="22"/>
          <w:szCs w:val="22"/>
          <w:lang w:val="en-US"/>
        </w:rPr>
        <w:t xml:space="preserve"> and </w:t>
      </w:r>
      <w:proofErr w:type="spellStart"/>
      <w:r w:rsidRPr="001C6FC1">
        <w:rPr>
          <w:rFonts w:ascii="Arial" w:hAnsi="Arial" w:cs="Arial"/>
          <w:sz w:val="22"/>
          <w:szCs w:val="22"/>
          <w:lang w:val="en-US"/>
        </w:rPr>
        <w:t>rematitan</w:t>
      </w:r>
      <w:proofErr w:type="spellEnd"/>
      <w:r w:rsidRPr="001C6FC1">
        <w:rPr>
          <w:rFonts w:ascii="Arial" w:hAnsi="Arial" w:cs="Arial"/>
          <w:sz w:val="22"/>
          <w:szCs w:val="22"/>
          <w:vertAlign w:val="superscript"/>
          <w:lang w:val="en-US"/>
        </w:rPr>
        <w:t>®</w:t>
      </w:r>
      <w:r w:rsidRPr="001C6FC1">
        <w:rPr>
          <w:rFonts w:ascii="Arial" w:hAnsi="Arial" w:cs="Arial"/>
          <w:sz w:val="22"/>
          <w:szCs w:val="22"/>
          <w:lang w:val="en-US"/>
        </w:rPr>
        <w:t xml:space="preserve">. You can join him at the Dentaurum stand D010/E019 in hall 10.1. Go to </w:t>
      </w:r>
      <w:hyperlink r:id="rId8" w:history="1">
        <w:r w:rsidR="00F560D6" w:rsidRPr="00F560D6">
          <w:rPr>
            <w:rStyle w:val="Hyperlink"/>
            <w:rFonts w:ascii="Arial" w:hAnsi="Arial" w:cs="Arial"/>
            <w:sz w:val="22"/>
            <w:szCs w:val="22"/>
            <w:lang w:val="en-AU"/>
          </w:rPr>
          <w:t>https://www.dentaurum.de/lp/eng/ids-2025.aspx</w:t>
        </w:r>
      </w:hyperlink>
      <w:r w:rsidR="00F560D6">
        <w:rPr>
          <w:lang w:val="en-AU"/>
        </w:rPr>
        <w:t xml:space="preserve"> </w:t>
      </w:r>
      <w:r w:rsidRPr="001C6FC1">
        <w:rPr>
          <w:rFonts w:ascii="Arial" w:hAnsi="Arial" w:cs="Arial"/>
          <w:sz w:val="22"/>
          <w:szCs w:val="22"/>
          <w:lang w:val="en-US"/>
        </w:rPr>
        <w:t>if you'd like to learn more</w:t>
      </w:r>
      <w:r w:rsidR="001C6FC1">
        <w:rPr>
          <w:rFonts w:ascii="Arial" w:hAnsi="Arial" w:cs="Arial"/>
          <w:color w:val="FF0000"/>
          <w:sz w:val="22"/>
          <w:szCs w:val="22"/>
          <w:lang w:val="en-US"/>
        </w:rPr>
        <w:t>.</w:t>
      </w:r>
    </w:p>
    <w:p w14:paraId="7621CE4D" w14:textId="77777777" w:rsidR="00057A71" w:rsidRPr="001C6FC1" w:rsidRDefault="00057A71" w:rsidP="003E43BA">
      <w:pPr>
        <w:spacing w:line="300" w:lineRule="auto"/>
        <w:jc w:val="both"/>
        <w:rPr>
          <w:rFonts w:ascii="Arial" w:hAnsi="Arial" w:cs="Arial"/>
          <w:sz w:val="22"/>
          <w:szCs w:val="22"/>
          <w:lang w:val="en-US"/>
        </w:rPr>
      </w:pPr>
    </w:p>
    <w:p w14:paraId="0A954AB0" w14:textId="5BD89F84" w:rsidR="00693057" w:rsidRPr="001C6FC1" w:rsidRDefault="005D0557" w:rsidP="0094768B">
      <w:pPr>
        <w:spacing w:line="300" w:lineRule="auto"/>
        <w:jc w:val="both"/>
        <w:rPr>
          <w:rFonts w:ascii="Arial" w:hAnsi="Arial" w:cs="Arial"/>
          <w:b/>
          <w:sz w:val="22"/>
          <w:szCs w:val="22"/>
          <w:lang w:val="en-US"/>
        </w:rPr>
      </w:pPr>
      <w:r w:rsidRPr="001C6FC1">
        <w:rPr>
          <w:rFonts w:ascii="Arial" w:hAnsi="Arial" w:cs="Arial"/>
          <w:b/>
          <w:sz w:val="22"/>
          <w:szCs w:val="22"/>
          <w:lang w:val="en-US"/>
        </w:rPr>
        <w:t>For more information on the successful remanium</w:t>
      </w:r>
      <w:r w:rsidRPr="001C6FC1">
        <w:rPr>
          <w:rFonts w:ascii="Arial" w:hAnsi="Arial" w:cs="Arial"/>
          <w:b/>
          <w:sz w:val="22"/>
          <w:szCs w:val="22"/>
          <w:vertAlign w:val="superscript"/>
          <w:lang w:val="en-US"/>
        </w:rPr>
        <w:t>®</w:t>
      </w:r>
      <w:r w:rsidRPr="001C6FC1">
        <w:rPr>
          <w:rFonts w:ascii="Arial" w:hAnsi="Arial" w:cs="Arial"/>
          <w:b/>
          <w:sz w:val="22"/>
          <w:szCs w:val="22"/>
          <w:lang w:val="en-US"/>
        </w:rPr>
        <w:t xml:space="preserve"> metal alloy family from Dentaurum, go to </w:t>
      </w:r>
      <w:hyperlink r:id="rId9" w:history="1">
        <w:r w:rsidR="00AF4382" w:rsidRPr="00AF4382">
          <w:rPr>
            <w:rStyle w:val="Hyperlink"/>
            <w:rFonts w:ascii="Arial" w:hAnsi="Arial" w:cs="Arial"/>
            <w:b/>
            <w:bCs/>
            <w:sz w:val="22"/>
            <w:szCs w:val="22"/>
            <w:lang w:val="en-AU"/>
          </w:rPr>
          <w:t>https://www.dentaurum.de/lp/eng/90-years-remanium.aspx</w:t>
        </w:r>
      </w:hyperlink>
      <w:r w:rsidR="00AF4382">
        <w:rPr>
          <w:lang w:val="en-AU"/>
        </w:rPr>
        <w:t xml:space="preserve"> </w:t>
      </w:r>
      <w:r w:rsidR="00AF4382">
        <w:rPr>
          <w:rFonts w:ascii="Arial" w:hAnsi="Arial" w:cs="Arial"/>
          <w:b/>
          <w:sz w:val="22"/>
          <w:szCs w:val="22"/>
          <w:lang w:val="en-US"/>
        </w:rPr>
        <w:t>or contact:</w:t>
      </w:r>
    </w:p>
    <w:p w14:paraId="071A3561" w14:textId="77777777" w:rsidR="0094768B" w:rsidRDefault="0094768B" w:rsidP="0094768B">
      <w:pPr>
        <w:spacing w:line="300" w:lineRule="auto"/>
        <w:jc w:val="both"/>
        <w:rPr>
          <w:rFonts w:ascii="Arial" w:hAnsi="Arial" w:cs="Arial"/>
          <w:sz w:val="22"/>
          <w:szCs w:val="22"/>
          <w:lang w:val="en-US"/>
        </w:rPr>
      </w:pPr>
    </w:p>
    <w:p w14:paraId="1190BF1C" w14:textId="77777777" w:rsidR="00AF4382" w:rsidRPr="00860847" w:rsidRDefault="00AF4382" w:rsidP="00AF4382">
      <w:pPr>
        <w:spacing w:line="288" w:lineRule="auto"/>
        <w:jc w:val="both"/>
        <w:rPr>
          <w:rFonts w:ascii="Arial" w:hAnsi="Arial" w:cs="Arial"/>
          <w:sz w:val="22"/>
          <w:szCs w:val="22"/>
          <w:lang w:val="en-AU"/>
        </w:rPr>
      </w:pPr>
      <w:r w:rsidRPr="00CC15E0">
        <w:rPr>
          <w:rFonts w:ascii="Arial" w:hAnsi="Arial" w:cs="Arial"/>
          <w:sz w:val="22"/>
          <w:szCs w:val="22"/>
          <w:lang w:val="en-AU"/>
        </w:rPr>
        <w:t xml:space="preserve">DENTAURUM GmbH &amp; Co. </w:t>
      </w:r>
      <w:r w:rsidRPr="00860847">
        <w:rPr>
          <w:rFonts w:ascii="Arial" w:hAnsi="Arial" w:cs="Arial"/>
          <w:sz w:val="22"/>
          <w:szCs w:val="22"/>
          <w:lang w:val="en-AU"/>
        </w:rPr>
        <w:t>KG</w:t>
      </w:r>
    </w:p>
    <w:p w14:paraId="790058E7" w14:textId="77777777" w:rsidR="00AF4382" w:rsidRPr="00CC15E0" w:rsidRDefault="00AF4382" w:rsidP="00AF4382">
      <w:pPr>
        <w:spacing w:line="288" w:lineRule="auto"/>
        <w:jc w:val="both"/>
        <w:rPr>
          <w:rFonts w:ascii="Arial" w:hAnsi="Arial" w:cs="Arial"/>
          <w:sz w:val="22"/>
          <w:szCs w:val="22"/>
        </w:rPr>
      </w:pPr>
      <w:r w:rsidRPr="00860847">
        <w:rPr>
          <w:rFonts w:ascii="Arial" w:hAnsi="Arial" w:cs="Arial"/>
          <w:sz w:val="22"/>
          <w:szCs w:val="22"/>
          <w:lang w:val="en-AU"/>
        </w:rPr>
        <w:t xml:space="preserve">Turnstr. </w:t>
      </w:r>
      <w:r w:rsidRPr="00CC15E0">
        <w:rPr>
          <w:rFonts w:ascii="Arial" w:hAnsi="Arial" w:cs="Arial"/>
          <w:sz w:val="22"/>
          <w:szCs w:val="22"/>
        </w:rPr>
        <w:t>31</w:t>
      </w:r>
      <w:r>
        <w:rPr>
          <w:rFonts w:ascii="Arial" w:hAnsi="Arial" w:cs="Arial"/>
          <w:sz w:val="22"/>
          <w:szCs w:val="22"/>
        </w:rPr>
        <w:tab/>
      </w:r>
      <w:r w:rsidRPr="00CC15E0">
        <w:rPr>
          <w:rFonts w:ascii="Arial" w:hAnsi="Arial" w:cs="Arial"/>
          <w:sz w:val="22"/>
          <w:szCs w:val="22"/>
        </w:rPr>
        <w:br/>
        <w:t>75228 Ispringen</w:t>
      </w:r>
    </w:p>
    <w:p w14:paraId="1D5F9DEA" w14:textId="77777777" w:rsidR="00AF4382" w:rsidRPr="00232729" w:rsidRDefault="00AF4382" w:rsidP="00AF4382">
      <w:pPr>
        <w:spacing w:line="288" w:lineRule="auto"/>
        <w:jc w:val="both"/>
        <w:rPr>
          <w:rFonts w:ascii="Arial" w:hAnsi="Arial" w:cs="Arial"/>
          <w:sz w:val="22"/>
          <w:szCs w:val="22"/>
        </w:rPr>
      </w:pPr>
      <w:r>
        <w:rPr>
          <w:rFonts w:ascii="Arial" w:hAnsi="Arial" w:cs="Arial"/>
          <w:sz w:val="22"/>
          <w:szCs w:val="22"/>
        </w:rPr>
        <w:t>Tel.</w:t>
      </w:r>
      <w:r>
        <w:rPr>
          <w:rFonts w:ascii="Arial" w:hAnsi="Arial" w:cs="Arial"/>
          <w:sz w:val="22"/>
          <w:szCs w:val="22"/>
        </w:rPr>
        <w:tab/>
        <w:t>+49 7231 / 803-0</w:t>
      </w:r>
    </w:p>
    <w:p w14:paraId="7839E78E" w14:textId="77777777" w:rsidR="00AF4382" w:rsidRPr="00232729" w:rsidRDefault="00AF4382" w:rsidP="00AF4382">
      <w:pPr>
        <w:spacing w:line="288" w:lineRule="auto"/>
        <w:jc w:val="both"/>
        <w:rPr>
          <w:rFonts w:ascii="Arial" w:hAnsi="Arial" w:cs="Arial"/>
          <w:sz w:val="22"/>
          <w:szCs w:val="22"/>
        </w:rPr>
      </w:pPr>
      <w:r>
        <w:rPr>
          <w:rFonts w:ascii="Arial" w:hAnsi="Arial" w:cs="Arial"/>
          <w:sz w:val="22"/>
          <w:szCs w:val="22"/>
        </w:rPr>
        <w:t>Fax:</w:t>
      </w:r>
      <w:r>
        <w:rPr>
          <w:rFonts w:ascii="Arial" w:hAnsi="Arial" w:cs="Arial"/>
          <w:sz w:val="22"/>
          <w:szCs w:val="22"/>
        </w:rPr>
        <w:tab/>
        <w:t>+49 7231 / 803-295</w:t>
      </w:r>
    </w:p>
    <w:p w14:paraId="607532B6" w14:textId="77777777" w:rsidR="00AF4382" w:rsidRDefault="00AF4382" w:rsidP="00AF4382">
      <w:pPr>
        <w:spacing w:line="288" w:lineRule="auto"/>
        <w:jc w:val="both"/>
        <w:rPr>
          <w:rStyle w:val="Hyperlink"/>
          <w:rFonts w:ascii="Arial" w:hAnsi="Arial" w:cs="Arial"/>
          <w:sz w:val="22"/>
          <w:szCs w:val="22"/>
        </w:rPr>
      </w:pPr>
      <w:r w:rsidRPr="00CC15E0">
        <w:rPr>
          <w:rFonts w:ascii="Arial" w:hAnsi="Arial" w:cs="Arial"/>
          <w:sz w:val="22"/>
          <w:szCs w:val="22"/>
        </w:rPr>
        <w:t>E-Mail:</w:t>
      </w:r>
      <w:r w:rsidRPr="00CC15E0">
        <w:rPr>
          <w:rFonts w:ascii="Arial" w:hAnsi="Arial" w:cs="Arial"/>
          <w:sz w:val="22"/>
          <w:szCs w:val="22"/>
        </w:rPr>
        <w:tab/>
      </w:r>
      <w:hyperlink r:id="rId10" w:history="1">
        <w:r w:rsidRPr="00CC15E0">
          <w:rPr>
            <w:rStyle w:val="Hyperlink"/>
            <w:rFonts w:ascii="Arial" w:hAnsi="Arial" w:cs="Arial"/>
            <w:sz w:val="22"/>
            <w:szCs w:val="22"/>
          </w:rPr>
          <w:t>info@dentaurum.com</w:t>
        </w:r>
      </w:hyperlink>
      <w:r w:rsidRPr="00CC15E0">
        <w:rPr>
          <w:rFonts w:ascii="Arial" w:hAnsi="Arial" w:cs="Arial"/>
          <w:sz w:val="22"/>
          <w:szCs w:val="22"/>
        </w:rPr>
        <w:t xml:space="preserve"> </w:t>
      </w:r>
      <w:r w:rsidRPr="00CC15E0">
        <w:rPr>
          <w:rFonts w:ascii="Arial" w:hAnsi="Arial" w:cs="Arial"/>
          <w:sz w:val="22"/>
          <w:szCs w:val="22"/>
        </w:rPr>
        <w:br/>
        <w:t>Web:</w:t>
      </w:r>
      <w:r w:rsidRPr="00CC15E0">
        <w:rPr>
          <w:rFonts w:ascii="Arial" w:hAnsi="Arial" w:cs="Arial"/>
          <w:sz w:val="22"/>
          <w:szCs w:val="22"/>
        </w:rPr>
        <w:tab/>
      </w:r>
      <w:hyperlink r:id="rId11" w:history="1">
        <w:r w:rsidRPr="00CC15E0">
          <w:rPr>
            <w:rStyle w:val="Hyperlink"/>
            <w:rFonts w:ascii="Arial" w:hAnsi="Arial" w:cs="Arial"/>
            <w:sz w:val="22"/>
            <w:szCs w:val="22"/>
          </w:rPr>
          <w:t>www.dentaurum.com</w:t>
        </w:r>
      </w:hyperlink>
    </w:p>
    <w:p w14:paraId="3EDAAA77" w14:textId="77777777" w:rsidR="00AF4382" w:rsidRDefault="00AF4382" w:rsidP="0094768B">
      <w:pPr>
        <w:spacing w:line="300" w:lineRule="auto"/>
        <w:jc w:val="both"/>
        <w:rPr>
          <w:rFonts w:ascii="Arial" w:hAnsi="Arial" w:cs="Arial"/>
          <w:sz w:val="22"/>
          <w:szCs w:val="22"/>
        </w:rPr>
      </w:pPr>
    </w:p>
    <w:p w14:paraId="7FF8A55B" w14:textId="77777777" w:rsidR="00F560D6" w:rsidRDefault="00F560D6" w:rsidP="0094768B">
      <w:pPr>
        <w:spacing w:line="300" w:lineRule="auto"/>
        <w:jc w:val="both"/>
        <w:rPr>
          <w:rFonts w:ascii="Arial" w:hAnsi="Arial" w:cs="Arial"/>
          <w:sz w:val="22"/>
          <w:szCs w:val="22"/>
        </w:rPr>
      </w:pPr>
    </w:p>
    <w:p w14:paraId="107C0F05" w14:textId="77777777" w:rsidR="00F560D6" w:rsidRDefault="00F560D6" w:rsidP="0094768B">
      <w:pPr>
        <w:spacing w:line="300" w:lineRule="auto"/>
        <w:jc w:val="both"/>
        <w:rPr>
          <w:rFonts w:ascii="Arial" w:hAnsi="Arial" w:cs="Arial"/>
          <w:sz w:val="22"/>
          <w:szCs w:val="22"/>
        </w:rPr>
      </w:pPr>
    </w:p>
    <w:p w14:paraId="27794911" w14:textId="77777777" w:rsidR="00F560D6" w:rsidRDefault="00F560D6" w:rsidP="0094768B">
      <w:pPr>
        <w:spacing w:line="300" w:lineRule="auto"/>
        <w:jc w:val="both"/>
        <w:rPr>
          <w:rFonts w:ascii="Arial" w:hAnsi="Arial" w:cs="Arial"/>
          <w:sz w:val="22"/>
          <w:szCs w:val="22"/>
        </w:rPr>
      </w:pPr>
    </w:p>
    <w:p w14:paraId="38605746" w14:textId="77777777" w:rsidR="00F560D6" w:rsidRDefault="00F560D6" w:rsidP="0094768B">
      <w:pPr>
        <w:spacing w:line="300" w:lineRule="auto"/>
        <w:jc w:val="both"/>
        <w:rPr>
          <w:rFonts w:ascii="Arial" w:hAnsi="Arial" w:cs="Arial"/>
          <w:sz w:val="22"/>
          <w:szCs w:val="22"/>
        </w:rPr>
      </w:pPr>
    </w:p>
    <w:p w14:paraId="32A67D6B" w14:textId="77777777" w:rsidR="00F560D6" w:rsidRDefault="00F560D6" w:rsidP="0094768B">
      <w:pPr>
        <w:spacing w:line="300" w:lineRule="auto"/>
        <w:jc w:val="both"/>
        <w:rPr>
          <w:rFonts w:ascii="Arial" w:hAnsi="Arial" w:cs="Arial"/>
          <w:sz w:val="22"/>
          <w:szCs w:val="22"/>
        </w:rPr>
      </w:pPr>
    </w:p>
    <w:p w14:paraId="2CF77C09" w14:textId="77777777" w:rsidR="00F560D6" w:rsidRDefault="00F560D6" w:rsidP="0094768B">
      <w:pPr>
        <w:spacing w:line="300" w:lineRule="auto"/>
        <w:jc w:val="both"/>
        <w:rPr>
          <w:rFonts w:ascii="Arial" w:hAnsi="Arial" w:cs="Arial"/>
          <w:sz w:val="22"/>
          <w:szCs w:val="22"/>
        </w:rPr>
      </w:pPr>
    </w:p>
    <w:p w14:paraId="133AABC3" w14:textId="77777777" w:rsidR="00F560D6" w:rsidRDefault="00F560D6" w:rsidP="0094768B">
      <w:pPr>
        <w:spacing w:line="300" w:lineRule="auto"/>
        <w:jc w:val="both"/>
        <w:rPr>
          <w:rFonts w:ascii="Arial" w:hAnsi="Arial" w:cs="Arial"/>
          <w:sz w:val="22"/>
          <w:szCs w:val="22"/>
        </w:rPr>
      </w:pPr>
    </w:p>
    <w:p w14:paraId="31126F71" w14:textId="77777777" w:rsidR="00F560D6" w:rsidRDefault="00F560D6" w:rsidP="0094768B">
      <w:pPr>
        <w:spacing w:line="300" w:lineRule="auto"/>
        <w:jc w:val="both"/>
        <w:rPr>
          <w:rFonts w:ascii="Arial" w:hAnsi="Arial" w:cs="Arial"/>
          <w:sz w:val="22"/>
          <w:szCs w:val="22"/>
        </w:rPr>
      </w:pPr>
    </w:p>
    <w:p w14:paraId="55CF037B" w14:textId="77777777" w:rsidR="00F560D6" w:rsidRDefault="00F560D6" w:rsidP="0094768B">
      <w:pPr>
        <w:spacing w:line="300" w:lineRule="auto"/>
        <w:jc w:val="both"/>
        <w:rPr>
          <w:rFonts w:ascii="Arial" w:hAnsi="Arial" w:cs="Arial"/>
          <w:sz w:val="22"/>
          <w:szCs w:val="22"/>
        </w:rPr>
      </w:pPr>
    </w:p>
    <w:p w14:paraId="0DD153A1" w14:textId="77777777" w:rsidR="00F560D6" w:rsidRDefault="00F560D6" w:rsidP="0094768B">
      <w:pPr>
        <w:spacing w:line="300" w:lineRule="auto"/>
        <w:jc w:val="both"/>
        <w:rPr>
          <w:rFonts w:ascii="Arial" w:hAnsi="Arial" w:cs="Arial"/>
          <w:sz w:val="22"/>
          <w:szCs w:val="22"/>
        </w:rPr>
      </w:pPr>
    </w:p>
    <w:p w14:paraId="3F2F8249" w14:textId="77777777" w:rsidR="00F560D6" w:rsidRDefault="00F560D6" w:rsidP="0094768B">
      <w:pPr>
        <w:spacing w:line="300" w:lineRule="auto"/>
        <w:jc w:val="both"/>
        <w:rPr>
          <w:rFonts w:ascii="Arial" w:hAnsi="Arial" w:cs="Arial"/>
          <w:sz w:val="22"/>
          <w:szCs w:val="22"/>
        </w:rPr>
      </w:pPr>
    </w:p>
    <w:p w14:paraId="27DCB0C7" w14:textId="77777777" w:rsidR="00F560D6" w:rsidRDefault="00F560D6" w:rsidP="0094768B">
      <w:pPr>
        <w:spacing w:line="300" w:lineRule="auto"/>
        <w:jc w:val="both"/>
        <w:rPr>
          <w:rFonts w:ascii="Arial" w:hAnsi="Arial" w:cs="Arial"/>
          <w:sz w:val="22"/>
          <w:szCs w:val="22"/>
        </w:rPr>
      </w:pPr>
    </w:p>
    <w:p w14:paraId="55C71EC3" w14:textId="77777777" w:rsidR="00F560D6" w:rsidRDefault="00F560D6" w:rsidP="0094768B">
      <w:pPr>
        <w:spacing w:line="300" w:lineRule="auto"/>
        <w:jc w:val="both"/>
        <w:rPr>
          <w:rFonts w:ascii="Arial" w:hAnsi="Arial" w:cs="Arial"/>
          <w:sz w:val="22"/>
          <w:szCs w:val="22"/>
        </w:rPr>
      </w:pPr>
    </w:p>
    <w:p w14:paraId="73982864" w14:textId="77777777" w:rsidR="00F560D6" w:rsidRDefault="00F560D6" w:rsidP="0094768B">
      <w:pPr>
        <w:spacing w:line="300" w:lineRule="auto"/>
        <w:jc w:val="both"/>
        <w:rPr>
          <w:rFonts w:ascii="Arial" w:hAnsi="Arial" w:cs="Arial"/>
          <w:sz w:val="22"/>
          <w:szCs w:val="22"/>
        </w:rPr>
      </w:pPr>
    </w:p>
    <w:p w14:paraId="091B24F5" w14:textId="77777777" w:rsidR="00F560D6" w:rsidRDefault="00F560D6" w:rsidP="0094768B">
      <w:pPr>
        <w:spacing w:line="300" w:lineRule="auto"/>
        <w:jc w:val="both"/>
        <w:rPr>
          <w:rFonts w:ascii="Arial" w:hAnsi="Arial" w:cs="Arial"/>
          <w:sz w:val="22"/>
          <w:szCs w:val="22"/>
        </w:rPr>
      </w:pPr>
    </w:p>
    <w:p w14:paraId="5C8FB36A" w14:textId="77777777" w:rsidR="00F560D6" w:rsidRPr="00AF4382" w:rsidRDefault="00F560D6" w:rsidP="0094768B">
      <w:pPr>
        <w:spacing w:line="300" w:lineRule="auto"/>
        <w:jc w:val="both"/>
        <w:rPr>
          <w:rFonts w:ascii="Arial" w:hAnsi="Arial" w:cs="Arial"/>
          <w:sz w:val="22"/>
          <w:szCs w:val="22"/>
        </w:rPr>
      </w:pPr>
    </w:p>
    <w:p w14:paraId="5B5B3CF6" w14:textId="77777777" w:rsidR="00AF4382" w:rsidRDefault="00AF4382" w:rsidP="00AF4382">
      <w:pPr>
        <w:spacing w:line="288" w:lineRule="auto"/>
        <w:jc w:val="both"/>
        <w:rPr>
          <w:rFonts w:ascii="Arial" w:hAnsi="Arial" w:cs="Arial"/>
          <w:b/>
          <w:sz w:val="22"/>
          <w:szCs w:val="22"/>
        </w:rPr>
      </w:pPr>
      <w:r>
        <w:rPr>
          <w:rFonts w:ascii="Arial" w:hAnsi="Arial" w:cs="Arial"/>
          <w:b/>
          <w:sz w:val="22"/>
          <w:szCs w:val="22"/>
        </w:rPr>
        <w:lastRenderedPageBreak/>
        <w:t>Image material:</w:t>
      </w:r>
    </w:p>
    <w:p w14:paraId="3A15695C" w14:textId="1127940D" w:rsidR="00AF4382" w:rsidRPr="00F560D6" w:rsidRDefault="00AF4382" w:rsidP="00AF4382">
      <w:pPr>
        <w:spacing w:after="200" w:line="288" w:lineRule="auto"/>
        <w:rPr>
          <w:rFonts w:ascii="Arial" w:hAnsi="Arial" w:cs="Arial"/>
          <w:b/>
          <w:bCs/>
          <w:sz w:val="14"/>
          <w:szCs w:val="14"/>
        </w:rPr>
      </w:pPr>
    </w:p>
    <w:tbl>
      <w:tblPr>
        <w:tblStyle w:val="Tabellenraster"/>
        <w:tblW w:w="9351" w:type="dxa"/>
        <w:tblInd w:w="108" w:type="dxa"/>
        <w:tblLook w:val="04A0" w:firstRow="1" w:lastRow="0" w:firstColumn="1" w:lastColumn="0" w:noHBand="0" w:noVBand="1"/>
      </w:tblPr>
      <w:tblGrid>
        <w:gridCol w:w="3006"/>
        <w:gridCol w:w="6666"/>
      </w:tblGrid>
      <w:tr w:rsidR="00AF4382" w:rsidRPr="006833C8" w14:paraId="1E97719F" w14:textId="77777777" w:rsidTr="00EF0FE1">
        <w:trPr>
          <w:trHeight w:val="2268"/>
        </w:trPr>
        <w:tc>
          <w:tcPr>
            <w:tcW w:w="3148" w:type="dxa"/>
            <w:tcBorders>
              <w:top w:val="single" w:sz="4" w:space="0" w:color="auto"/>
              <w:left w:val="single" w:sz="4" w:space="0" w:color="auto"/>
              <w:bottom w:val="single" w:sz="4" w:space="0" w:color="auto"/>
              <w:right w:val="single" w:sz="4" w:space="0" w:color="auto"/>
            </w:tcBorders>
          </w:tcPr>
          <w:p w14:paraId="6277D166" w14:textId="77777777" w:rsidR="00AF4382" w:rsidRPr="00A43B56" w:rsidRDefault="00AF4382" w:rsidP="00EF0FE1">
            <w:pPr>
              <w:spacing w:line="288" w:lineRule="auto"/>
              <w:jc w:val="both"/>
              <w:rPr>
                <w:rFonts w:ascii="Arial" w:hAnsi="Arial" w:cs="Arial"/>
                <w:sz w:val="16"/>
                <w:szCs w:val="16"/>
              </w:rPr>
            </w:pPr>
          </w:p>
          <w:p w14:paraId="29A9343C" w14:textId="77777777" w:rsidR="00AF4382" w:rsidRPr="003E43BA" w:rsidRDefault="00AF4382" w:rsidP="00EF0FE1">
            <w:pPr>
              <w:spacing w:line="288" w:lineRule="auto"/>
              <w:jc w:val="both"/>
              <w:rPr>
                <w:rFonts w:ascii="Arial" w:hAnsi="Arial" w:cs="Arial"/>
                <w:sz w:val="22"/>
                <w:szCs w:val="22"/>
              </w:rPr>
            </w:pPr>
            <w:r>
              <w:rPr>
                <w:noProof/>
              </w:rPr>
              <w:drawing>
                <wp:inline distT="0" distB="0" distL="0" distR="0" wp14:anchorId="510CB597" wp14:editId="6F9F3CF7">
                  <wp:extent cx="1762125" cy="1762125"/>
                  <wp:effectExtent l="0" t="0" r="9525" b="9525"/>
                  <wp:docPr id="3165143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2125" cy="1762125"/>
                          </a:xfrm>
                          <a:prstGeom prst="rect">
                            <a:avLst/>
                          </a:prstGeom>
                          <a:noFill/>
                          <a:ln>
                            <a:noFill/>
                          </a:ln>
                        </pic:spPr>
                      </pic:pic>
                    </a:graphicData>
                  </a:graphic>
                </wp:inline>
              </w:drawing>
            </w:r>
          </w:p>
        </w:tc>
        <w:tc>
          <w:tcPr>
            <w:tcW w:w="6203" w:type="dxa"/>
            <w:tcBorders>
              <w:top w:val="single" w:sz="4" w:space="0" w:color="auto"/>
              <w:left w:val="single" w:sz="4" w:space="0" w:color="auto"/>
              <w:bottom w:val="single" w:sz="4" w:space="0" w:color="auto"/>
              <w:right w:val="single" w:sz="4" w:space="0" w:color="auto"/>
            </w:tcBorders>
          </w:tcPr>
          <w:p w14:paraId="5038656A" w14:textId="4FDE00F5" w:rsidR="00AF4382" w:rsidRPr="00A43B56" w:rsidRDefault="00915BA4" w:rsidP="00EF0FE1">
            <w:pPr>
              <w:spacing w:line="288" w:lineRule="auto"/>
              <w:jc w:val="both"/>
              <w:rPr>
                <w:rFonts w:ascii="Arial" w:hAnsi="Arial" w:cs="Arial"/>
                <w:sz w:val="18"/>
                <w:szCs w:val="18"/>
              </w:rPr>
            </w:pPr>
            <w:r>
              <w:rPr>
                <w:noProof/>
              </w:rPr>
              <w:drawing>
                <wp:inline distT="0" distB="0" distL="0" distR="0" wp14:anchorId="12D79591" wp14:editId="567A126A">
                  <wp:extent cx="4092575" cy="1875275"/>
                  <wp:effectExtent l="0" t="0" r="3175" b="0"/>
                  <wp:docPr id="21399005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900562" name=""/>
                          <pic:cNvPicPr/>
                        </pic:nvPicPr>
                        <pic:blipFill>
                          <a:blip r:embed="rId13"/>
                          <a:stretch>
                            <a:fillRect/>
                          </a:stretch>
                        </pic:blipFill>
                        <pic:spPr>
                          <a:xfrm>
                            <a:off x="0" y="0"/>
                            <a:ext cx="4112720" cy="1884506"/>
                          </a:xfrm>
                          <a:prstGeom prst="rect">
                            <a:avLst/>
                          </a:prstGeom>
                        </pic:spPr>
                      </pic:pic>
                    </a:graphicData>
                  </a:graphic>
                </wp:inline>
              </w:drawing>
            </w:r>
          </w:p>
        </w:tc>
      </w:tr>
      <w:tr w:rsidR="00AF4382" w:rsidRPr="006833C8" w14:paraId="726A1118" w14:textId="77777777" w:rsidTr="00EF0FE1">
        <w:trPr>
          <w:trHeight w:val="1127"/>
        </w:trPr>
        <w:tc>
          <w:tcPr>
            <w:tcW w:w="3148" w:type="dxa"/>
            <w:tcBorders>
              <w:top w:val="single" w:sz="4" w:space="0" w:color="auto"/>
              <w:left w:val="single" w:sz="4" w:space="0" w:color="auto"/>
              <w:bottom w:val="single" w:sz="4" w:space="0" w:color="auto"/>
              <w:right w:val="single" w:sz="4" w:space="0" w:color="auto"/>
            </w:tcBorders>
          </w:tcPr>
          <w:p w14:paraId="32EE99A2" w14:textId="77777777" w:rsidR="00AF4382" w:rsidRPr="00693057" w:rsidRDefault="00AF4382" w:rsidP="00EF0FE1">
            <w:pPr>
              <w:spacing w:line="288" w:lineRule="auto"/>
              <w:jc w:val="both"/>
              <w:rPr>
                <w:rFonts w:ascii="Arial" w:hAnsi="Arial" w:cs="Arial"/>
                <w:sz w:val="8"/>
                <w:szCs w:val="8"/>
              </w:rPr>
            </w:pPr>
          </w:p>
          <w:p w14:paraId="4AA4834C" w14:textId="77777777" w:rsidR="00AF4382" w:rsidRPr="00AF4382" w:rsidRDefault="00AF4382" w:rsidP="00AF4382">
            <w:pPr>
              <w:spacing w:line="288" w:lineRule="auto"/>
              <w:jc w:val="both"/>
              <w:rPr>
                <w:rFonts w:ascii="Arial" w:hAnsi="Arial" w:cs="Arial"/>
                <w:lang w:val="en-US"/>
              </w:rPr>
            </w:pPr>
            <w:r w:rsidRPr="00AF4382">
              <w:rPr>
                <w:rFonts w:ascii="Arial" w:hAnsi="Arial" w:cs="Arial"/>
                <w:lang w:val="en-US"/>
              </w:rPr>
              <w:t>The remanium</w:t>
            </w:r>
            <w:r w:rsidRPr="00AF4382">
              <w:rPr>
                <w:rFonts w:ascii="Arial" w:hAnsi="Arial" w:cs="Arial"/>
                <w:vertAlign w:val="superscript"/>
                <w:lang w:val="en-US"/>
              </w:rPr>
              <w:t>®</w:t>
            </w:r>
            <w:r w:rsidRPr="00AF4382">
              <w:rPr>
                <w:rFonts w:ascii="Arial" w:hAnsi="Arial" w:cs="Arial"/>
                <w:lang w:val="en-US"/>
              </w:rPr>
              <w:t xml:space="preserve"> anniversary logo for its round birthday.</w:t>
            </w:r>
          </w:p>
          <w:p w14:paraId="44E8C1E5" w14:textId="77777777" w:rsidR="00AF4382" w:rsidRPr="00AF4382" w:rsidRDefault="00AF4382" w:rsidP="00EF0FE1">
            <w:pPr>
              <w:spacing w:line="288" w:lineRule="auto"/>
              <w:jc w:val="both"/>
              <w:rPr>
                <w:rFonts w:ascii="Arial" w:hAnsi="Arial" w:cs="Arial"/>
                <w:lang w:val="en-US"/>
              </w:rPr>
            </w:pPr>
          </w:p>
          <w:p w14:paraId="30635764" w14:textId="77777777" w:rsidR="00AF4382" w:rsidRPr="00A43B56" w:rsidRDefault="00AF4382" w:rsidP="00EF0FE1">
            <w:pPr>
              <w:spacing w:line="288" w:lineRule="auto"/>
              <w:jc w:val="both"/>
              <w:rPr>
                <w:rFonts w:ascii="Arial" w:hAnsi="Arial" w:cs="Arial"/>
                <w:b/>
                <w:bCs/>
              </w:rPr>
            </w:pPr>
            <w:r w:rsidRPr="00A43B56">
              <w:rPr>
                <w:rFonts w:ascii="Arial" w:hAnsi="Arial" w:cs="Arial"/>
                <w:b/>
                <w:bCs/>
              </w:rPr>
              <w:t>© Dentaurum</w:t>
            </w:r>
          </w:p>
          <w:p w14:paraId="6E1C7210" w14:textId="77777777" w:rsidR="00AF4382" w:rsidRDefault="00AF4382" w:rsidP="00EF0FE1">
            <w:pPr>
              <w:spacing w:line="288" w:lineRule="auto"/>
              <w:jc w:val="both"/>
              <w:rPr>
                <w:rFonts w:ascii="Arial" w:hAnsi="Arial" w:cs="Arial"/>
                <w:sz w:val="22"/>
                <w:szCs w:val="22"/>
              </w:rPr>
            </w:pPr>
          </w:p>
        </w:tc>
        <w:tc>
          <w:tcPr>
            <w:tcW w:w="6203" w:type="dxa"/>
            <w:tcBorders>
              <w:top w:val="single" w:sz="4" w:space="0" w:color="auto"/>
              <w:left w:val="single" w:sz="4" w:space="0" w:color="auto"/>
              <w:bottom w:val="single" w:sz="4" w:space="0" w:color="auto"/>
              <w:right w:val="single" w:sz="4" w:space="0" w:color="auto"/>
            </w:tcBorders>
          </w:tcPr>
          <w:p w14:paraId="5450CEBD" w14:textId="77777777" w:rsidR="00AF4382" w:rsidRPr="00915BA4" w:rsidRDefault="00AF4382" w:rsidP="00EF0FE1">
            <w:pPr>
              <w:spacing w:line="288" w:lineRule="auto"/>
              <w:jc w:val="both"/>
              <w:rPr>
                <w:rFonts w:ascii="Arial" w:hAnsi="Arial" w:cs="Arial"/>
                <w:sz w:val="8"/>
                <w:szCs w:val="8"/>
                <w:lang w:val="en-AU"/>
              </w:rPr>
            </w:pPr>
          </w:p>
          <w:p w14:paraId="50795843" w14:textId="77777777" w:rsidR="00AF4382" w:rsidRPr="00AF4382" w:rsidRDefault="00AF4382" w:rsidP="00AF4382">
            <w:pPr>
              <w:spacing w:line="288" w:lineRule="auto"/>
              <w:jc w:val="both"/>
              <w:rPr>
                <w:rFonts w:ascii="Arial" w:hAnsi="Arial" w:cs="Arial"/>
                <w:lang w:val="en-US"/>
              </w:rPr>
            </w:pPr>
            <w:r w:rsidRPr="00AF4382">
              <w:rPr>
                <w:rFonts w:ascii="Arial" w:hAnsi="Arial" w:cs="Arial"/>
                <w:lang w:val="en-US"/>
              </w:rPr>
              <w:t>The remanium</w:t>
            </w:r>
            <w:r w:rsidRPr="00AF4382">
              <w:rPr>
                <w:rFonts w:ascii="Arial" w:hAnsi="Arial" w:cs="Arial"/>
                <w:vertAlign w:val="superscript"/>
                <w:lang w:val="en-US"/>
              </w:rPr>
              <w:t>®</w:t>
            </w:r>
            <w:r w:rsidRPr="00AF4382">
              <w:rPr>
                <w:rFonts w:ascii="Arial" w:hAnsi="Arial" w:cs="Arial"/>
                <w:lang w:val="en-US"/>
              </w:rPr>
              <w:t xml:space="preserve"> portfolio has been constantly optimized and extended during its incredible history spanning 90 years.</w:t>
            </w:r>
          </w:p>
          <w:p w14:paraId="272F8B9E" w14:textId="77777777" w:rsidR="00AF4382" w:rsidRPr="00AF4382" w:rsidRDefault="00AF4382" w:rsidP="00EF0FE1">
            <w:pPr>
              <w:spacing w:line="288" w:lineRule="auto"/>
              <w:jc w:val="both"/>
              <w:rPr>
                <w:rFonts w:ascii="Arial" w:hAnsi="Arial" w:cs="Arial"/>
                <w:lang w:val="en-US"/>
              </w:rPr>
            </w:pPr>
          </w:p>
          <w:p w14:paraId="660BEC03" w14:textId="77777777" w:rsidR="00AF4382" w:rsidRPr="00A43B56" w:rsidRDefault="00AF4382" w:rsidP="00EF0FE1">
            <w:pPr>
              <w:spacing w:line="288" w:lineRule="auto"/>
              <w:jc w:val="both"/>
              <w:rPr>
                <w:rFonts w:ascii="Arial" w:hAnsi="Arial" w:cs="Arial"/>
                <w:b/>
                <w:bCs/>
              </w:rPr>
            </w:pPr>
            <w:r w:rsidRPr="00A43B56">
              <w:rPr>
                <w:rFonts w:ascii="Arial" w:hAnsi="Arial" w:cs="Arial"/>
                <w:b/>
                <w:bCs/>
              </w:rPr>
              <w:t>© Dentaurum</w:t>
            </w:r>
          </w:p>
        </w:tc>
      </w:tr>
    </w:tbl>
    <w:p w14:paraId="6A1EB609" w14:textId="77777777" w:rsidR="00AF4382" w:rsidRPr="009676F7" w:rsidRDefault="00AF4382" w:rsidP="00AF4382">
      <w:pPr>
        <w:spacing w:line="288" w:lineRule="auto"/>
        <w:jc w:val="both"/>
        <w:rPr>
          <w:rFonts w:ascii="Arial" w:hAnsi="Arial" w:cs="Arial"/>
          <w:bCs/>
          <w:sz w:val="22"/>
          <w:szCs w:val="22"/>
        </w:rPr>
      </w:pPr>
    </w:p>
    <w:tbl>
      <w:tblPr>
        <w:tblStyle w:val="Tabellenraster"/>
        <w:tblW w:w="9351" w:type="dxa"/>
        <w:tblInd w:w="108" w:type="dxa"/>
        <w:tblLook w:val="04A0" w:firstRow="1" w:lastRow="0" w:firstColumn="1" w:lastColumn="0" w:noHBand="0" w:noVBand="1"/>
      </w:tblPr>
      <w:tblGrid>
        <w:gridCol w:w="4565"/>
        <w:gridCol w:w="4786"/>
      </w:tblGrid>
      <w:tr w:rsidR="00AF4382" w:rsidRPr="006833C8" w14:paraId="7EAFCE58" w14:textId="77777777" w:rsidTr="00EF0FE1">
        <w:trPr>
          <w:trHeight w:val="2268"/>
        </w:trPr>
        <w:tc>
          <w:tcPr>
            <w:tcW w:w="4565" w:type="dxa"/>
            <w:tcBorders>
              <w:top w:val="single" w:sz="4" w:space="0" w:color="auto"/>
              <w:left w:val="single" w:sz="4" w:space="0" w:color="auto"/>
              <w:bottom w:val="single" w:sz="4" w:space="0" w:color="auto"/>
              <w:right w:val="single" w:sz="4" w:space="0" w:color="auto"/>
            </w:tcBorders>
          </w:tcPr>
          <w:p w14:paraId="373A5BE6" w14:textId="77777777" w:rsidR="00AF4382" w:rsidRPr="003E43BA" w:rsidRDefault="00AF4382" w:rsidP="00EF0FE1">
            <w:pPr>
              <w:spacing w:line="288" w:lineRule="auto"/>
              <w:jc w:val="both"/>
              <w:rPr>
                <w:rFonts w:ascii="Arial" w:hAnsi="Arial" w:cs="Arial"/>
                <w:sz w:val="22"/>
                <w:szCs w:val="22"/>
              </w:rPr>
            </w:pPr>
            <w:r>
              <w:rPr>
                <w:rFonts w:ascii="Arial" w:hAnsi="Arial" w:cs="Arial"/>
                <w:noProof/>
                <w:sz w:val="22"/>
                <w:szCs w:val="22"/>
              </w:rPr>
              <w:drawing>
                <wp:anchor distT="0" distB="0" distL="114300" distR="114300" simplePos="0" relativeHeight="251659264" behindDoc="1" locked="0" layoutInCell="1" allowOverlap="1" wp14:anchorId="2EB6A965" wp14:editId="308D602F">
                  <wp:simplePos x="0" y="0"/>
                  <wp:positionH relativeFrom="column">
                    <wp:posOffset>227965</wp:posOffset>
                  </wp:positionH>
                  <wp:positionV relativeFrom="paragraph">
                    <wp:posOffset>167376</wp:posOffset>
                  </wp:positionV>
                  <wp:extent cx="2200275" cy="2200275"/>
                  <wp:effectExtent l="0" t="0" r="9525" b="9525"/>
                  <wp:wrapTight wrapText="bothSides">
                    <wp:wrapPolygon edited="0">
                      <wp:start x="0" y="0"/>
                      <wp:lineTo x="0" y="21506"/>
                      <wp:lineTo x="21506" y="21506"/>
                      <wp:lineTo x="21506" y="0"/>
                      <wp:lineTo x="0" y="0"/>
                    </wp:wrapPolygon>
                  </wp:wrapTight>
                  <wp:docPr id="106671189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0275" cy="2200275"/>
                          </a:xfrm>
                          <a:prstGeom prst="rect">
                            <a:avLst/>
                          </a:prstGeom>
                          <a:noFill/>
                          <a:ln>
                            <a:noFill/>
                          </a:ln>
                        </pic:spPr>
                      </pic:pic>
                    </a:graphicData>
                  </a:graphic>
                </wp:anchor>
              </w:drawing>
            </w:r>
            <w:r>
              <w:rPr>
                <w:rFonts w:ascii="Arial" w:hAnsi="Arial" w:cs="Arial"/>
                <w:sz w:val="22"/>
                <w:szCs w:val="22"/>
              </w:rPr>
              <w:t xml:space="preserve">                     </w:t>
            </w:r>
            <w:r w:rsidRPr="00693057">
              <w:rPr>
                <w:rFonts w:ascii="Arial" w:hAnsi="Arial" w:cs="Arial"/>
                <w:sz w:val="8"/>
                <w:szCs w:val="8"/>
              </w:rPr>
              <w:t xml:space="preserve">                    </w:t>
            </w:r>
            <w:r>
              <w:rPr>
                <w:rFonts w:ascii="Arial" w:hAnsi="Arial" w:cs="Arial"/>
                <w:sz w:val="8"/>
                <w:szCs w:val="8"/>
              </w:rPr>
              <w:t xml:space="preserve">  </w:t>
            </w:r>
          </w:p>
        </w:tc>
        <w:tc>
          <w:tcPr>
            <w:tcW w:w="4786" w:type="dxa"/>
          </w:tcPr>
          <w:p w14:paraId="54E45E38" w14:textId="77777777" w:rsidR="00AF4382" w:rsidRPr="00054530" w:rsidRDefault="00AF4382" w:rsidP="00EF0FE1">
            <w:pPr>
              <w:spacing w:line="288" w:lineRule="auto"/>
              <w:jc w:val="both"/>
              <w:rPr>
                <w:rFonts w:ascii="Arial" w:hAnsi="Arial" w:cs="Arial"/>
                <w:sz w:val="8"/>
                <w:szCs w:val="8"/>
              </w:rPr>
            </w:pPr>
          </w:p>
          <w:p w14:paraId="57FF781D" w14:textId="77777777" w:rsidR="00AF4382" w:rsidRPr="00693057" w:rsidRDefault="00AF4382" w:rsidP="00EF0FE1">
            <w:pPr>
              <w:spacing w:line="288" w:lineRule="auto"/>
              <w:jc w:val="both"/>
              <w:rPr>
                <w:rFonts w:ascii="Arial" w:hAnsi="Arial" w:cs="Arial"/>
                <w:sz w:val="22"/>
                <w:szCs w:val="22"/>
              </w:rPr>
            </w:pPr>
            <w:r>
              <w:rPr>
                <w:rFonts w:ascii="Arial" w:hAnsi="Arial" w:cs="Arial"/>
                <w:sz w:val="22"/>
                <w:szCs w:val="22"/>
              </w:rPr>
              <w:t xml:space="preserve">          </w:t>
            </w:r>
            <w:r>
              <w:rPr>
                <w:noProof/>
              </w:rPr>
              <w:drawing>
                <wp:inline distT="0" distB="0" distL="0" distR="0" wp14:anchorId="3AAFB268" wp14:editId="015C16A1">
                  <wp:extent cx="2066925" cy="2209800"/>
                  <wp:effectExtent l="0" t="0" r="9525" b="0"/>
                  <wp:docPr id="1886814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1450" name=""/>
                          <pic:cNvPicPr/>
                        </pic:nvPicPr>
                        <pic:blipFill>
                          <a:blip r:embed="rId15"/>
                          <a:stretch>
                            <a:fillRect/>
                          </a:stretch>
                        </pic:blipFill>
                        <pic:spPr>
                          <a:xfrm>
                            <a:off x="0" y="0"/>
                            <a:ext cx="2066925" cy="2209800"/>
                          </a:xfrm>
                          <a:prstGeom prst="rect">
                            <a:avLst/>
                          </a:prstGeom>
                        </pic:spPr>
                      </pic:pic>
                    </a:graphicData>
                  </a:graphic>
                </wp:inline>
              </w:drawing>
            </w:r>
            <w:r>
              <w:rPr>
                <w:rFonts w:ascii="Arial" w:hAnsi="Arial" w:cs="Arial"/>
                <w:sz w:val="22"/>
                <w:szCs w:val="22"/>
              </w:rPr>
              <w:t xml:space="preserve"> </w:t>
            </w:r>
            <w:r w:rsidRPr="00693057">
              <w:rPr>
                <w:rFonts w:ascii="Arial" w:hAnsi="Arial" w:cs="Arial"/>
                <w:sz w:val="8"/>
                <w:szCs w:val="8"/>
              </w:rPr>
              <w:t xml:space="preserve">                                             </w:t>
            </w:r>
            <w:r>
              <w:rPr>
                <w:rFonts w:ascii="Arial" w:hAnsi="Arial" w:cs="Arial"/>
                <w:sz w:val="8"/>
                <w:szCs w:val="8"/>
              </w:rPr>
              <w:t xml:space="preserve">        </w:t>
            </w:r>
          </w:p>
        </w:tc>
      </w:tr>
      <w:tr w:rsidR="00AF4382" w:rsidRPr="006833C8" w14:paraId="32BD1598" w14:textId="77777777" w:rsidTr="00EF0FE1">
        <w:trPr>
          <w:trHeight w:val="1400"/>
        </w:trPr>
        <w:tc>
          <w:tcPr>
            <w:tcW w:w="4565" w:type="dxa"/>
            <w:tcBorders>
              <w:top w:val="single" w:sz="4" w:space="0" w:color="auto"/>
              <w:left w:val="single" w:sz="4" w:space="0" w:color="auto"/>
              <w:bottom w:val="single" w:sz="4" w:space="0" w:color="auto"/>
              <w:right w:val="single" w:sz="4" w:space="0" w:color="auto"/>
            </w:tcBorders>
          </w:tcPr>
          <w:p w14:paraId="398BEFB1" w14:textId="77777777" w:rsidR="00AF4382" w:rsidRPr="00A11A86" w:rsidRDefault="00AF4382" w:rsidP="00EF0FE1">
            <w:pPr>
              <w:spacing w:line="288" w:lineRule="auto"/>
              <w:jc w:val="both"/>
              <w:rPr>
                <w:rFonts w:ascii="Arial" w:hAnsi="Arial" w:cs="Arial"/>
                <w:sz w:val="8"/>
                <w:szCs w:val="6"/>
                <w:lang w:val="en-AU"/>
              </w:rPr>
            </w:pPr>
          </w:p>
          <w:p w14:paraId="2E5CE69C" w14:textId="77777777" w:rsidR="00AF4382" w:rsidRPr="00AF4382" w:rsidRDefault="00AF4382" w:rsidP="00AF4382">
            <w:pPr>
              <w:spacing w:line="288" w:lineRule="auto"/>
              <w:jc w:val="both"/>
              <w:rPr>
                <w:rFonts w:ascii="Arial" w:hAnsi="Arial" w:cs="Arial"/>
                <w:lang w:val="en-US"/>
              </w:rPr>
            </w:pPr>
            <w:r w:rsidRPr="00AF4382">
              <w:rPr>
                <w:rFonts w:ascii="Arial" w:hAnsi="Arial" w:cs="Arial"/>
                <w:lang w:val="en-US"/>
              </w:rPr>
              <w:t>In 2010, the remanium</w:t>
            </w:r>
            <w:r w:rsidRPr="00AF4382">
              <w:rPr>
                <w:rFonts w:ascii="Arial" w:hAnsi="Arial" w:cs="Arial"/>
                <w:vertAlign w:val="superscript"/>
                <w:lang w:val="en-US"/>
              </w:rPr>
              <w:t>®</w:t>
            </w:r>
            <w:r w:rsidRPr="00AF4382">
              <w:rPr>
                <w:rFonts w:ascii="Arial" w:hAnsi="Arial" w:cs="Arial"/>
                <w:lang w:val="en-US"/>
              </w:rPr>
              <w:t xml:space="preserve"> product portfolio was extended to include a micro powder for LMF.</w:t>
            </w:r>
          </w:p>
          <w:p w14:paraId="21A6AA18" w14:textId="77777777" w:rsidR="00AF4382" w:rsidRPr="00AF4382" w:rsidRDefault="00AF4382" w:rsidP="00EF0FE1">
            <w:pPr>
              <w:spacing w:line="288" w:lineRule="auto"/>
              <w:jc w:val="both"/>
              <w:rPr>
                <w:rFonts w:ascii="Arial" w:hAnsi="Arial" w:cs="Arial"/>
                <w:sz w:val="16"/>
                <w:szCs w:val="16"/>
                <w:lang w:val="en-US"/>
              </w:rPr>
            </w:pPr>
          </w:p>
          <w:p w14:paraId="11D82786" w14:textId="77777777" w:rsidR="00AF4382" w:rsidRPr="00AF4382" w:rsidRDefault="00AF4382" w:rsidP="00EF0FE1">
            <w:pPr>
              <w:spacing w:line="288" w:lineRule="auto"/>
              <w:jc w:val="both"/>
              <w:rPr>
                <w:rFonts w:ascii="Arial" w:hAnsi="Arial" w:cs="Arial"/>
                <w:sz w:val="16"/>
                <w:szCs w:val="16"/>
                <w:lang w:val="en-AU"/>
              </w:rPr>
            </w:pPr>
          </w:p>
          <w:p w14:paraId="2C70FA20" w14:textId="77777777" w:rsidR="00AF4382" w:rsidRDefault="00AF4382" w:rsidP="00EF0FE1">
            <w:pPr>
              <w:spacing w:line="288" w:lineRule="auto"/>
              <w:jc w:val="both"/>
              <w:rPr>
                <w:rFonts w:ascii="Arial" w:hAnsi="Arial" w:cs="Arial"/>
                <w:b/>
                <w:bCs/>
              </w:rPr>
            </w:pPr>
            <w:r w:rsidRPr="00A43B56">
              <w:rPr>
                <w:rFonts w:ascii="Arial" w:hAnsi="Arial" w:cs="Arial"/>
                <w:b/>
                <w:bCs/>
              </w:rPr>
              <w:t>© Dentaurum</w:t>
            </w:r>
          </w:p>
          <w:p w14:paraId="05386B2E" w14:textId="77777777" w:rsidR="00AF4382" w:rsidRPr="00A43B56" w:rsidRDefault="00AF4382" w:rsidP="00EF0FE1">
            <w:pPr>
              <w:spacing w:line="288" w:lineRule="auto"/>
              <w:jc w:val="both"/>
              <w:rPr>
                <w:rFonts w:ascii="Arial" w:hAnsi="Arial" w:cs="Arial"/>
                <w:b/>
                <w:bCs/>
              </w:rPr>
            </w:pPr>
          </w:p>
        </w:tc>
        <w:tc>
          <w:tcPr>
            <w:tcW w:w="4786" w:type="dxa"/>
          </w:tcPr>
          <w:p w14:paraId="6074771C" w14:textId="77777777" w:rsidR="00AF4382" w:rsidRPr="00915BA4" w:rsidRDefault="00AF4382" w:rsidP="00EF0FE1">
            <w:pPr>
              <w:spacing w:line="288" w:lineRule="auto"/>
              <w:jc w:val="both"/>
              <w:rPr>
                <w:rFonts w:ascii="Arial" w:hAnsi="Arial" w:cs="Arial"/>
                <w:sz w:val="6"/>
                <w:szCs w:val="4"/>
                <w:lang w:val="en-AU"/>
              </w:rPr>
            </w:pPr>
          </w:p>
          <w:p w14:paraId="1EF55E07" w14:textId="22F3CB34" w:rsidR="00AF4382" w:rsidRPr="00AF4382" w:rsidRDefault="00AF4382" w:rsidP="00AF4382">
            <w:pPr>
              <w:spacing w:line="288" w:lineRule="auto"/>
              <w:jc w:val="both"/>
              <w:rPr>
                <w:rFonts w:ascii="Arial" w:hAnsi="Arial" w:cs="Arial"/>
                <w:lang w:val="en-US"/>
              </w:rPr>
            </w:pPr>
            <w:r w:rsidRPr="00AF4382">
              <w:rPr>
                <w:rFonts w:ascii="Arial" w:hAnsi="Arial" w:cs="Arial"/>
                <w:lang w:val="en-US"/>
              </w:rPr>
              <w:t>Dentaurum has offered milling blanks in premium quality since 20</w:t>
            </w:r>
            <w:r w:rsidR="007F2128">
              <w:rPr>
                <w:rFonts w:ascii="Arial" w:hAnsi="Arial" w:cs="Arial"/>
                <w:lang w:val="en-US"/>
              </w:rPr>
              <w:t>08</w:t>
            </w:r>
            <w:r w:rsidRPr="00AF4382">
              <w:rPr>
                <w:rFonts w:ascii="Arial" w:hAnsi="Arial" w:cs="Arial"/>
                <w:lang w:val="en-US"/>
              </w:rPr>
              <w:t>.</w:t>
            </w:r>
          </w:p>
          <w:p w14:paraId="7BCE27AB" w14:textId="77777777" w:rsidR="00AF4382" w:rsidRPr="00AF4382" w:rsidRDefault="00AF4382" w:rsidP="00EF0FE1">
            <w:pPr>
              <w:spacing w:line="288" w:lineRule="auto"/>
              <w:jc w:val="both"/>
              <w:rPr>
                <w:rFonts w:ascii="Arial" w:hAnsi="Arial" w:cs="Arial"/>
                <w:sz w:val="16"/>
                <w:szCs w:val="16"/>
                <w:lang w:val="en-US"/>
              </w:rPr>
            </w:pPr>
          </w:p>
          <w:p w14:paraId="2ED4BF56" w14:textId="77777777" w:rsidR="00AF4382" w:rsidRPr="006833C8" w:rsidRDefault="00AF4382" w:rsidP="00EF0FE1">
            <w:pPr>
              <w:spacing w:line="288" w:lineRule="auto"/>
              <w:jc w:val="both"/>
            </w:pPr>
            <w:r w:rsidRPr="00A43B56">
              <w:rPr>
                <w:rFonts w:ascii="Arial" w:hAnsi="Arial" w:cs="Arial"/>
                <w:b/>
                <w:bCs/>
              </w:rPr>
              <w:t>© Dentaurum</w:t>
            </w:r>
          </w:p>
        </w:tc>
      </w:tr>
    </w:tbl>
    <w:p w14:paraId="1AF22969" w14:textId="77777777" w:rsidR="00AF4382" w:rsidRPr="003E43BA" w:rsidRDefault="00AF4382" w:rsidP="00AF4382">
      <w:pPr>
        <w:spacing w:line="288" w:lineRule="auto"/>
        <w:jc w:val="both"/>
        <w:rPr>
          <w:rFonts w:ascii="Arial" w:hAnsi="Arial" w:cs="Arial"/>
          <w:bCs/>
          <w:sz w:val="12"/>
          <w:szCs w:val="12"/>
        </w:rPr>
      </w:pPr>
    </w:p>
    <w:tbl>
      <w:tblPr>
        <w:tblStyle w:val="Tabellenraster"/>
        <w:tblW w:w="9243" w:type="dxa"/>
        <w:tblInd w:w="108" w:type="dxa"/>
        <w:tblLook w:val="04A0" w:firstRow="1" w:lastRow="0" w:firstColumn="1" w:lastColumn="0" w:noHBand="0" w:noVBand="1"/>
      </w:tblPr>
      <w:tblGrid>
        <w:gridCol w:w="9243"/>
      </w:tblGrid>
      <w:tr w:rsidR="00AF4382" w:rsidRPr="00693057" w14:paraId="348267A0" w14:textId="77777777" w:rsidTr="00EF0FE1">
        <w:trPr>
          <w:trHeight w:val="2268"/>
        </w:trPr>
        <w:tc>
          <w:tcPr>
            <w:tcW w:w="9243" w:type="dxa"/>
          </w:tcPr>
          <w:p w14:paraId="572B55AB" w14:textId="77777777" w:rsidR="00AF4382" w:rsidRPr="00693057" w:rsidRDefault="00AF4382" w:rsidP="00EF0FE1">
            <w:pPr>
              <w:spacing w:line="288" w:lineRule="auto"/>
              <w:jc w:val="both"/>
              <w:rPr>
                <w:rFonts w:ascii="Arial" w:hAnsi="Arial" w:cs="Arial"/>
                <w:sz w:val="22"/>
                <w:szCs w:val="22"/>
              </w:rPr>
            </w:pPr>
            <w:r>
              <w:rPr>
                <w:rFonts w:ascii="Arial" w:hAnsi="Arial" w:cs="Arial"/>
                <w:sz w:val="22"/>
                <w:szCs w:val="22"/>
              </w:rPr>
              <w:lastRenderedPageBreak/>
              <w:t xml:space="preserve">                                            </w:t>
            </w:r>
            <w:r>
              <w:rPr>
                <w:noProof/>
              </w:rPr>
              <w:drawing>
                <wp:inline distT="0" distB="0" distL="0" distR="0" wp14:anchorId="44DCBF9B" wp14:editId="63AF8216">
                  <wp:extent cx="2076450" cy="2076450"/>
                  <wp:effectExtent l="0" t="0" r="0" b="0"/>
                  <wp:docPr id="18147946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76450" cy="2076450"/>
                          </a:xfrm>
                          <a:prstGeom prst="rect">
                            <a:avLst/>
                          </a:prstGeom>
                          <a:noFill/>
                          <a:ln>
                            <a:noFill/>
                          </a:ln>
                        </pic:spPr>
                      </pic:pic>
                    </a:graphicData>
                  </a:graphic>
                </wp:inline>
              </w:drawing>
            </w:r>
            <w:r>
              <w:rPr>
                <w:rFonts w:ascii="Arial" w:hAnsi="Arial" w:cs="Arial"/>
                <w:sz w:val="22"/>
                <w:szCs w:val="22"/>
              </w:rPr>
              <w:t xml:space="preserve"> </w:t>
            </w:r>
            <w:r w:rsidRPr="00693057">
              <w:rPr>
                <w:rFonts w:ascii="Arial" w:hAnsi="Arial" w:cs="Arial"/>
                <w:sz w:val="8"/>
                <w:szCs w:val="8"/>
              </w:rPr>
              <w:t xml:space="preserve">                                             </w:t>
            </w:r>
            <w:r>
              <w:rPr>
                <w:rFonts w:ascii="Arial" w:hAnsi="Arial" w:cs="Arial"/>
                <w:sz w:val="8"/>
                <w:szCs w:val="8"/>
              </w:rPr>
              <w:t xml:space="preserve">        </w:t>
            </w:r>
          </w:p>
        </w:tc>
      </w:tr>
      <w:tr w:rsidR="00AF4382" w:rsidRPr="006833C8" w14:paraId="498CFDEF" w14:textId="77777777" w:rsidTr="00EF0FE1">
        <w:trPr>
          <w:trHeight w:val="1400"/>
        </w:trPr>
        <w:tc>
          <w:tcPr>
            <w:tcW w:w="9243" w:type="dxa"/>
          </w:tcPr>
          <w:p w14:paraId="1D384E60" w14:textId="77777777" w:rsidR="00AF4382" w:rsidRPr="00AF4382" w:rsidRDefault="00AF4382" w:rsidP="00AF4382">
            <w:pPr>
              <w:spacing w:line="288" w:lineRule="auto"/>
              <w:jc w:val="both"/>
              <w:rPr>
                <w:rFonts w:ascii="Arial" w:hAnsi="Arial" w:cs="Arial"/>
                <w:sz w:val="8"/>
                <w:szCs w:val="8"/>
                <w:lang w:val="en-US"/>
              </w:rPr>
            </w:pPr>
          </w:p>
          <w:p w14:paraId="7559F805" w14:textId="60BDF0AE" w:rsidR="00AF4382" w:rsidRPr="00AF4382" w:rsidRDefault="00AF4382" w:rsidP="00AF4382">
            <w:pPr>
              <w:spacing w:line="288" w:lineRule="auto"/>
              <w:jc w:val="both"/>
              <w:rPr>
                <w:rFonts w:ascii="Arial" w:hAnsi="Arial" w:cs="Arial"/>
                <w:lang w:val="en-US"/>
              </w:rPr>
            </w:pPr>
            <w:r w:rsidRPr="00AF4382">
              <w:rPr>
                <w:rFonts w:ascii="Arial" w:hAnsi="Arial" w:cs="Arial"/>
                <w:lang w:val="en-US"/>
              </w:rPr>
              <w:t>DT François Hartmann will be talking about the important properties of remanium</w:t>
            </w:r>
            <w:r w:rsidRPr="00AF4382">
              <w:rPr>
                <w:rFonts w:ascii="Arial" w:hAnsi="Arial" w:cs="Arial"/>
                <w:vertAlign w:val="superscript"/>
                <w:lang w:val="en-US"/>
              </w:rPr>
              <w:t>®</w:t>
            </w:r>
            <w:r w:rsidRPr="00AF4382">
              <w:rPr>
                <w:rFonts w:ascii="Arial" w:hAnsi="Arial" w:cs="Arial"/>
                <w:lang w:val="en-US"/>
              </w:rPr>
              <w:t xml:space="preserve"> and </w:t>
            </w:r>
            <w:proofErr w:type="spellStart"/>
            <w:r w:rsidRPr="00AF4382">
              <w:rPr>
                <w:rFonts w:ascii="Arial" w:hAnsi="Arial" w:cs="Arial"/>
                <w:lang w:val="en-US"/>
              </w:rPr>
              <w:t>rematitan</w:t>
            </w:r>
            <w:proofErr w:type="spellEnd"/>
            <w:r w:rsidRPr="00AF4382">
              <w:rPr>
                <w:rFonts w:ascii="Arial" w:hAnsi="Arial" w:cs="Arial"/>
                <w:vertAlign w:val="superscript"/>
                <w:lang w:val="en-US"/>
              </w:rPr>
              <w:t>®</w:t>
            </w:r>
            <w:r w:rsidRPr="00AF4382">
              <w:rPr>
                <w:rFonts w:ascii="Arial" w:hAnsi="Arial" w:cs="Arial"/>
                <w:lang w:val="en-US"/>
              </w:rPr>
              <w:t xml:space="preserve"> at </w:t>
            </w:r>
            <w:proofErr w:type="spellStart"/>
            <w:r w:rsidRPr="00AF4382">
              <w:rPr>
                <w:rFonts w:ascii="Arial" w:hAnsi="Arial" w:cs="Arial"/>
                <w:lang w:val="en-US"/>
              </w:rPr>
              <w:t>Dentaurum</w:t>
            </w:r>
            <w:r>
              <w:rPr>
                <w:rFonts w:ascii="Arial" w:hAnsi="Arial" w:cs="Arial"/>
                <w:lang w:val="en-US"/>
              </w:rPr>
              <w:t>’s</w:t>
            </w:r>
            <w:proofErr w:type="spellEnd"/>
            <w:r>
              <w:rPr>
                <w:rFonts w:ascii="Arial" w:hAnsi="Arial" w:cs="Arial"/>
                <w:lang w:val="en-US"/>
              </w:rPr>
              <w:t xml:space="preserve"> IDS</w:t>
            </w:r>
            <w:r w:rsidRPr="00AF4382">
              <w:rPr>
                <w:rFonts w:ascii="Arial" w:hAnsi="Arial" w:cs="Arial"/>
                <w:lang w:val="en-US"/>
              </w:rPr>
              <w:t xml:space="preserve"> stand.</w:t>
            </w:r>
          </w:p>
          <w:p w14:paraId="61EC24AC" w14:textId="77777777" w:rsidR="00AF4382" w:rsidRPr="00AF4382" w:rsidRDefault="00AF4382" w:rsidP="00EF0FE1">
            <w:pPr>
              <w:spacing w:line="288" w:lineRule="auto"/>
              <w:jc w:val="both"/>
              <w:rPr>
                <w:rFonts w:ascii="Arial" w:hAnsi="Arial" w:cs="Arial"/>
                <w:sz w:val="16"/>
                <w:szCs w:val="16"/>
                <w:lang w:val="en-US"/>
              </w:rPr>
            </w:pPr>
          </w:p>
          <w:p w14:paraId="3B47B8E5" w14:textId="77777777" w:rsidR="00AF4382" w:rsidRPr="006833C8" w:rsidRDefault="00AF4382" w:rsidP="00EF0FE1">
            <w:pPr>
              <w:spacing w:line="288" w:lineRule="auto"/>
              <w:jc w:val="both"/>
            </w:pPr>
            <w:r w:rsidRPr="00A43B56">
              <w:rPr>
                <w:rFonts w:ascii="Arial" w:hAnsi="Arial" w:cs="Arial"/>
                <w:b/>
                <w:bCs/>
              </w:rPr>
              <w:t>© Dentaurum</w:t>
            </w:r>
          </w:p>
        </w:tc>
      </w:tr>
    </w:tbl>
    <w:p w14:paraId="3C9FA00A" w14:textId="77777777" w:rsidR="0094768B" w:rsidRPr="001C6FC1" w:rsidRDefault="0094768B" w:rsidP="0094768B">
      <w:pPr>
        <w:spacing w:line="288" w:lineRule="auto"/>
        <w:jc w:val="both"/>
        <w:rPr>
          <w:rFonts w:ascii="Arial" w:hAnsi="Arial" w:cs="Arial"/>
          <w:sz w:val="16"/>
          <w:szCs w:val="16"/>
          <w:lang w:val="en-US"/>
        </w:rPr>
      </w:pPr>
    </w:p>
    <w:p w14:paraId="6C6A6492" w14:textId="77777777" w:rsidR="00AF4382" w:rsidRDefault="00AF4382" w:rsidP="00AF4382">
      <w:pPr>
        <w:spacing w:line="288" w:lineRule="auto"/>
        <w:jc w:val="both"/>
        <w:rPr>
          <w:rFonts w:ascii="Arial" w:hAnsi="Arial" w:cs="Arial"/>
          <w:b/>
          <w:sz w:val="24"/>
          <w:szCs w:val="24"/>
          <w:lang w:val="en-AU"/>
        </w:rPr>
      </w:pPr>
    </w:p>
    <w:p w14:paraId="7B3BEA3E" w14:textId="11FB2FED" w:rsidR="00AF4382" w:rsidRPr="00353430" w:rsidRDefault="00AF4382" w:rsidP="00AF4382">
      <w:pPr>
        <w:spacing w:line="288" w:lineRule="auto"/>
        <w:jc w:val="both"/>
        <w:rPr>
          <w:rFonts w:ascii="Arial" w:hAnsi="Arial" w:cs="Arial"/>
          <w:b/>
          <w:sz w:val="12"/>
          <w:szCs w:val="12"/>
          <w:lang w:val="en-AU"/>
        </w:rPr>
      </w:pPr>
      <w:r w:rsidRPr="00353430">
        <w:rPr>
          <w:rFonts w:ascii="Arial" w:hAnsi="Arial" w:cs="Arial"/>
          <w:b/>
          <w:sz w:val="24"/>
          <w:szCs w:val="24"/>
          <w:lang w:val="en-AU"/>
        </w:rPr>
        <w:t>DENTAURUM GmbH &amp; Co. KG</w:t>
      </w:r>
      <w:r w:rsidRPr="00353430">
        <w:rPr>
          <w:rFonts w:ascii="Arial" w:hAnsi="Arial" w:cs="Arial"/>
          <w:b/>
          <w:sz w:val="24"/>
          <w:szCs w:val="24"/>
          <w:lang w:val="en-AU"/>
        </w:rPr>
        <w:tab/>
      </w:r>
      <w:r w:rsidRPr="00353430">
        <w:rPr>
          <w:rFonts w:ascii="Arial" w:hAnsi="Arial" w:cs="Arial"/>
          <w:b/>
          <w:sz w:val="24"/>
          <w:szCs w:val="24"/>
          <w:lang w:val="en-AU"/>
        </w:rPr>
        <w:br/>
      </w:r>
    </w:p>
    <w:p w14:paraId="44964323" w14:textId="77777777" w:rsidR="00AF4382" w:rsidRPr="00353430" w:rsidRDefault="00AF4382" w:rsidP="00AF4382">
      <w:pPr>
        <w:autoSpaceDE w:val="0"/>
        <w:autoSpaceDN w:val="0"/>
        <w:adjustRightInd w:val="0"/>
        <w:spacing w:line="312" w:lineRule="auto"/>
        <w:jc w:val="both"/>
        <w:rPr>
          <w:rFonts w:ascii="Arial" w:hAnsi="Arial" w:cs="Arial"/>
          <w:sz w:val="22"/>
          <w:szCs w:val="22"/>
          <w:lang w:val="en-AU"/>
        </w:rPr>
      </w:pPr>
      <w:r w:rsidRPr="00353430">
        <w:rPr>
          <w:rFonts w:ascii="Arial" w:hAnsi="Arial" w:cs="Arial"/>
          <w:sz w:val="22"/>
          <w:szCs w:val="22"/>
          <w:lang w:val="en-AU"/>
        </w:rPr>
        <w:t xml:space="preserve">Founded in 1886, </w:t>
      </w:r>
      <w:bookmarkStart w:id="1" w:name="_Hlk177715378"/>
      <w:r w:rsidRPr="00353430">
        <w:rPr>
          <w:rFonts w:ascii="Arial" w:hAnsi="Arial" w:cs="Arial"/>
          <w:sz w:val="22"/>
          <w:szCs w:val="22"/>
          <w:lang w:val="en-AU"/>
        </w:rPr>
        <w:t>Dentaurum is the oldest dental company worldwide</w:t>
      </w:r>
      <w:bookmarkEnd w:id="1"/>
      <w:r w:rsidRPr="00353430">
        <w:rPr>
          <w:rFonts w:ascii="Arial" w:hAnsi="Arial" w:cs="Arial"/>
          <w:sz w:val="22"/>
          <w:szCs w:val="22"/>
          <w:lang w:val="en-AU"/>
        </w:rPr>
        <w:t xml:space="preserve"> that has existed continuously. We have been in the dental industry since the first day – and our company is still family-owned. This is both an obligation and an incentive for the management and for employees. </w:t>
      </w:r>
    </w:p>
    <w:p w14:paraId="539A5DDF" w14:textId="77777777" w:rsidR="00AF4382" w:rsidRPr="00353430" w:rsidRDefault="00AF4382" w:rsidP="00AF4382">
      <w:pPr>
        <w:autoSpaceDE w:val="0"/>
        <w:autoSpaceDN w:val="0"/>
        <w:adjustRightInd w:val="0"/>
        <w:spacing w:line="312" w:lineRule="auto"/>
        <w:jc w:val="both"/>
        <w:rPr>
          <w:rFonts w:ascii="Arial" w:hAnsi="Arial" w:cs="Arial"/>
          <w:sz w:val="16"/>
          <w:szCs w:val="16"/>
          <w:lang w:val="en-AU"/>
        </w:rPr>
      </w:pPr>
    </w:p>
    <w:p w14:paraId="64100AC7" w14:textId="77777777" w:rsidR="00AF4382" w:rsidRPr="00A2384C" w:rsidRDefault="00AF4382" w:rsidP="00AF4382">
      <w:pPr>
        <w:spacing w:line="312" w:lineRule="auto"/>
        <w:jc w:val="both"/>
        <w:rPr>
          <w:lang w:val="en-AU"/>
        </w:rPr>
      </w:pPr>
      <w:r w:rsidRPr="00353430">
        <w:rPr>
          <w:rFonts w:ascii="Arial" w:hAnsi="Arial" w:cs="Arial"/>
          <w:sz w:val="22"/>
          <w:szCs w:val="22"/>
          <w:lang w:val="en-AU"/>
        </w:rPr>
        <w:t xml:space="preserve">"Engineered and made in Germany", at our company headquarters in Ispringen in the Black Forest – in the heart of the technology region of Baden-Wuerttemberg – more than 8,500 brand products are developed and produced in our highly complex, modern production facilities. </w:t>
      </w:r>
      <w:r w:rsidRPr="00A2384C">
        <w:rPr>
          <w:rFonts w:ascii="Arial" w:hAnsi="Arial" w:cs="Arial"/>
          <w:sz w:val="22"/>
          <w:szCs w:val="22"/>
          <w:lang w:val="en-AU"/>
        </w:rPr>
        <w:t>As one of the few manufacturers and full-range providers,</w:t>
      </w:r>
      <w:r>
        <w:rPr>
          <w:rFonts w:ascii="Arial" w:hAnsi="Arial" w:cs="Arial"/>
          <w:sz w:val="22"/>
          <w:szCs w:val="22"/>
          <w:lang w:val="en-AU"/>
        </w:rPr>
        <w:t xml:space="preserve"> </w:t>
      </w:r>
      <w:r w:rsidRPr="00A2384C">
        <w:rPr>
          <w:rFonts w:ascii="Arial" w:hAnsi="Arial" w:cs="Arial"/>
          <w:sz w:val="22"/>
          <w:szCs w:val="22"/>
          <w:lang w:val="en-AU"/>
        </w:rPr>
        <w:t xml:space="preserve">Dentaurum, together with its 8 affiliates and representatives in more than 130 countries worldwide, sets standards in the fields of orthodontics, dental prosthetics, implantology and ceramics. </w:t>
      </w:r>
      <w:r w:rsidRPr="00353430">
        <w:rPr>
          <w:rFonts w:ascii="Arial" w:hAnsi="Arial" w:cs="Arial"/>
          <w:sz w:val="22"/>
          <w:szCs w:val="22"/>
          <w:lang w:val="en-AU"/>
        </w:rPr>
        <w:t xml:space="preserve">The company belongs therefore to the 5% segment of the largest manufacturers of dental products in Germany. </w:t>
      </w:r>
    </w:p>
    <w:p w14:paraId="567A5B2B" w14:textId="77777777" w:rsidR="00AF4382" w:rsidRPr="00353430" w:rsidRDefault="00AF4382" w:rsidP="00AF4382">
      <w:pPr>
        <w:autoSpaceDE w:val="0"/>
        <w:autoSpaceDN w:val="0"/>
        <w:adjustRightInd w:val="0"/>
        <w:spacing w:line="312" w:lineRule="auto"/>
        <w:jc w:val="both"/>
        <w:rPr>
          <w:rFonts w:ascii="Arial" w:hAnsi="Arial" w:cs="Arial"/>
          <w:sz w:val="16"/>
          <w:szCs w:val="16"/>
          <w:lang w:val="en-AU"/>
        </w:rPr>
      </w:pPr>
    </w:p>
    <w:p w14:paraId="2F086986" w14:textId="77777777" w:rsidR="00AF4382" w:rsidRPr="00EA24D2" w:rsidRDefault="00AF4382" w:rsidP="00AF4382">
      <w:pPr>
        <w:autoSpaceDE w:val="0"/>
        <w:autoSpaceDN w:val="0"/>
        <w:adjustRightInd w:val="0"/>
        <w:spacing w:line="312" w:lineRule="auto"/>
        <w:jc w:val="both"/>
        <w:rPr>
          <w:rFonts w:ascii="Arial" w:hAnsi="Arial" w:cs="Arial"/>
          <w:sz w:val="22"/>
          <w:szCs w:val="22"/>
          <w:lang w:val="en-AU"/>
        </w:rPr>
      </w:pPr>
      <w:r w:rsidRPr="00353430">
        <w:rPr>
          <w:rFonts w:ascii="Arial" w:hAnsi="Arial" w:cs="Arial"/>
          <w:sz w:val="22"/>
          <w:szCs w:val="22"/>
          <w:lang w:val="en-AU"/>
        </w:rPr>
        <w:t xml:space="preserve">Dentaurum was one of the first companies to anchor sustainability firmly into its corporate philosophy by its own conviction in 1989. Since 1994, the company has continually been DIN EN ISO 14001 and EMAS-certified. We have unified environmental management, quality management </w:t>
      </w:r>
      <w:r>
        <w:rPr>
          <w:rFonts w:ascii="Arial" w:hAnsi="Arial" w:cs="Arial"/>
          <w:sz w:val="22"/>
          <w:szCs w:val="22"/>
          <w:lang w:val="en-AU"/>
        </w:rPr>
        <w:t xml:space="preserve">as well as health and </w:t>
      </w:r>
      <w:r w:rsidRPr="00353430">
        <w:rPr>
          <w:rFonts w:ascii="Arial" w:hAnsi="Arial" w:cs="Arial"/>
          <w:sz w:val="22"/>
          <w:szCs w:val="22"/>
          <w:lang w:val="en-AU"/>
        </w:rPr>
        <w:t xml:space="preserve">safety into one management system. It has always been a matter of course for us that our employees, more than 600 in number worldwide, have equal opportunities and are treated with respect. </w:t>
      </w:r>
      <w:r w:rsidRPr="00CC15E0">
        <w:rPr>
          <w:rStyle w:val="Hyperlink"/>
          <w:rFonts w:ascii="Arial" w:hAnsi="Arial" w:cs="Arial"/>
          <w:sz w:val="22"/>
          <w:szCs w:val="22"/>
          <w:lang w:val="en-AU"/>
        </w:rPr>
        <w:t xml:space="preserve"> </w:t>
      </w:r>
    </w:p>
    <w:p w14:paraId="5F5D69AA" w14:textId="33BD28CC" w:rsidR="00A655F9" w:rsidRPr="00AF4382" w:rsidRDefault="00A655F9" w:rsidP="00B65386">
      <w:pPr>
        <w:spacing w:after="200" w:line="288" w:lineRule="auto"/>
        <w:rPr>
          <w:rFonts w:ascii="Arial" w:hAnsi="Arial" w:cs="Arial"/>
          <w:b/>
          <w:bCs/>
          <w:sz w:val="22"/>
          <w:szCs w:val="22"/>
          <w:lang w:val="en-AU"/>
        </w:rPr>
      </w:pPr>
    </w:p>
    <w:sectPr w:rsidR="00A655F9" w:rsidRPr="00AF4382" w:rsidSect="00560336">
      <w:headerReference w:type="default" r:id="rId17"/>
      <w:footerReference w:type="default" r:id="rId18"/>
      <w:pgSz w:w="11906" w:h="16838" w:code="9"/>
      <w:pgMar w:top="1702"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F2E55" w14:textId="77777777" w:rsidR="002914A6" w:rsidRDefault="002914A6" w:rsidP="00956719">
      <w:r>
        <w:separator/>
      </w:r>
    </w:p>
  </w:endnote>
  <w:endnote w:type="continuationSeparator" w:id="0">
    <w:p w14:paraId="6C202096" w14:textId="77777777" w:rsidR="002914A6" w:rsidRDefault="002914A6"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6E1A" w14:textId="3AE5F353" w:rsidR="004A6708" w:rsidRDefault="004A6708" w:rsidP="004A6708">
    <w:pPr>
      <w:pStyle w:val="Fuzeile"/>
      <w:ind w:hanging="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84F9" w14:textId="77777777" w:rsidR="002914A6" w:rsidRDefault="002914A6" w:rsidP="00956719">
      <w:r>
        <w:separator/>
      </w:r>
    </w:p>
  </w:footnote>
  <w:footnote w:type="continuationSeparator" w:id="0">
    <w:p w14:paraId="7F0849F3" w14:textId="77777777" w:rsidR="002914A6" w:rsidRDefault="002914A6"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92D" w14:textId="5E53C8BA" w:rsidR="00956719" w:rsidRDefault="00AF4382" w:rsidP="00956719">
    <w:pPr>
      <w:pStyle w:val="Kopfzeile"/>
      <w:ind w:left="-1276"/>
    </w:pPr>
    <w:r>
      <w:rPr>
        <w:noProof/>
      </w:rPr>
      <w:drawing>
        <wp:anchor distT="0" distB="0" distL="114300" distR="114300" simplePos="0" relativeHeight="251659264" behindDoc="1" locked="0" layoutInCell="1" allowOverlap="1" wp14:anchorId="4F487DBB" wp14:editId="3B0AB180">
          <wp:simplePos x="0" y="0"/>
          <wp:positionH relativeFrom="column">
            <wp:posOffset>-895350</wp:posOffset>
          </wp:positionH>
          <wp:positionV relativeFrom="paragraph">
            <wp:posOffset>-172085</wp:posOffset>
          </wp:positionV>
          <wp:extent cx="7638313" cy="10796337"/>
          <wp:effectExtent l="0" t="0" r="1270" b="5080"/>
          <wp:wrapNone/>
          <wp:docPr id="94348804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88046"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638313" cy="1079633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42F90"/>
    <w:multiLevelType w:val="hybridMultilevel"/>
    <w:tmpl w:val="CB38C2A0"/>
    <w:lvl w:ilvl="0" w:tplc="7F963800">
      <w:start w:val="199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729076A"/>
    <w:multiLevelType w:val="hybridMultilevel"/>
    <w:tmpl w:val="362CA9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29970503">
    <w:abstractNumId w:val="1"/>
  </w:num>
  <w:num w:numId="2" w16cid:durableId="1973826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26900"/>
    <w:rsid w:val="00043AAF"/>
    <w:rsid w:val="00057A71"/>
    <w:rsid w:val="00107725"/>
    <w:rsid w:val="001A359E"/>
    <w:rsid w:val="001C5139"/>
    <w:rsid w:val="001C6FC1"/>
    <w:rsid w:val="002422A8"/>
    <w:rsid w:val="002914A6"/>
    <w:rsid w:val="00295140"/>
    <w:rsid w:val="002C1D7C"/>
    <w:rsid w:val="002E024F"/>
    <w:rsid w:val="00392768"/>
    <w:rsid w:val="003D0EF6"/>
    <w:rsid w:val="003D47B4"/>
    <w:rsid w:val="003E43BA"/>
    <w:rsid w:val="00401AE5"/>
    <w:rsid w:val="00406507"/>
    <w:rsid w:val="00432BB4"/>
    <w:rsid w:val="004515B8"/>
    <w:rsid w:val="004A6708"/>
    <w:rsid w:val="005040D4"/>
    <w:rsid w:val="00513F8C"/>
    <w:rsid w:val="00522FC4"/>
    <w:rsid w:val="005236AD"/>
    <w:rsid w:val="00525566"/>
    <w:rsid w:val="005322EC"/>
    <w:rsid w:val="005370F6"/>
    <w:rsid w:val="0055128B"/>
    <w:rsid w:val="00560336"/>
    <w:rsid w:val="005B2F74"/>
    <w:rsid w:val="005C012B"/>
    <w:rsid w:val="005D0557"/>
    <w:rsid w:val="005D1BAE"/>
    <w:rsid w:val="005F6F10"/>
    <w:rsid w:val="00630D00"/>
    <w:rsid w:val="00664415"/>
    <w:rsid w:val="006833C8"/>
    <w:rsid w:val="00693057"/>
    <w:rsid w:val="006A31B2"/>
    <w:rsid w:val="006C77A6"/>
    <w:rsid w:val="006D0498"/>
    <w:rsid w:val="006E48C3"/>
    <w:rsid w:val="006F0535"/>
    <w:rsid w:val="007571DF"/>
    <w:rsid w:val="0076351D"/>
    <w:rsid w:val="0079003A"/>
    <w:rsid w:val="007946CE"/>
    <w:rsid w:val="007B53E5"/>
    <w:rsid w:val="007F015B"/>
    <w:rsid w:val="007F2128"/>
    <w:rsid w:val="008203CC"/>
    <w:rsid w:val="008914C3"/>
    <w:rsid w:val="008C20D9"/>
    <w:rsid w:val="00915BA4"/>
    <w:rsid w:val="0094768B"/>
    <w:rsid w:val="00952083"/>
    <w:rsid w:val="00956719"/>
    <w:rsid w:val="009B0902"/>
    <w:rsid w:val="009B30C4"/>
    <w:rsid w:val="009B4C6E"/>
    <w:rsid w:val="009F7587"/>
    <w:rsid w:val="00A11A86"/>
    <w:rsid w:val="00A176F0"/>
    <w:rsid w:val="00A25A4E"/>
    <w:rsid w:val="00A433C7"/>
    <w:rsid w:val="00A43B56"/>
    <w:rsid w:val="00A655F9"/>
    <w:rsid w:val="00A753CB"/>
    <w:rsid w:val="00A9324F"/>
    <w:rsid w:val="00AA0283"/>
    <w:rsid w:val="00AA1D56"/>
    <w:rsid w:val="00AB3E6F"/>
    <w:rsid w:val="00AB5CE4"/>
    <w:rsid w:val="00AF4382"/>
    <w:rsid w:val="00AF73F7"/>
    <w:rsid w:val="00B443CF"/>
    <w:rsid w:val="00B509EE"/>
    <w:rsid w:val="00B57145"/>
    <w:rsid w:val="00B65386"/>
    <w:rsid w:val="00B706B2"/>
    <w:rsid w:val="00B77856"/>
    <w:rsid w:val="00BA686C"/>
    <w:rsid w:val="00C3384E"/>
    <w:rsid w:val="00C43367"/>
    <w:rsid w:val="00C44B47"/>
    <w:rsid w:val="00C56156"/>
    <w:rsid w:val="00C71285"/>
    <w:rsid w:val="00C71986"/>
    <w:rsid w:val="00C748C1"/>
    <w:rsid w:val="00C93DDD"/>
    <w:rsid w:val="00CF02FC"/>
    <w:rsid w:val="00D0445E"/>
    <w:rsid w:val="00D14F4B"/>
    <w:rsid w:val="00D171F8"/>
    <w:rsid w:val="00D32220"/>
    <w:rsid w:val="00D836F2"/>
    <w:rsid w:val="00D87DF1"/>
    <w:rsid w:val="00D9094C"/>
    <w:rsid w:val="00DB1BEF"/>
    <w:rsid w:val="00DB7C77"/>
    <w:rsid w:val="00DD75AD"/>
    <w:rsid w:val="00DE5A8B"/>
    <w:rsid w:val="00E15150"/>
    <w:rsid w:val="00E37F77"/>
    <w:rsid w:val="00E90416"/>
    <w:rsid w:val="00ED08D5"/>
    <w:rsid w:val="00EE180D"/>
    <w:rsid w:val="00F223D1"/>
    <w:rsid w:val="00F3162E"/>
    <w:rsid w:val="00F50658"/>
    <w:rsid w:val="00F560D6"/>
    <w:rsid w:val="00F7158B"/>
    <w:rsid w:val="00FE753C"/>
    <w:rsid w:val="00FF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C326600E-5AE3-4C06-ACCA-36DCCCD5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rPr>
  </w:style>
  <w:style w:type="paragraph" w:styleId="berschrift1">
    <w:name w:val="heading 1"/>
    <w:basedOn w:val="Standard"/>
    <w:next w:val="Standard"/>
    <w:link w:val="berschrift1Zchn"/>
    <w:uiPriority w:val="9"/>
    <w:qFormat/>
    <w:rsid w:val="00432BB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KopfzeileZchn">
    <w:name w:val="Kopfzeile Zchn"/>
    <w:basedOn w:val="Absatz-Standardschriftart"/>
    <w:link w:val="Kopfzeile"/>
    <w:uiPriority w:val="99"/>
    <w:rsid w:val="00956719"/>
    <w:rPr>
      <w:rFonts w:ascii="Calibri" w:hAnsi="Calibri"/>
    </w:rPr>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FuzeileZchn">
    <w:name w:val="Fußzeile Zchn"/>
    <w:basedOn w:val="Absatz-Standardschriftart"/>
    <w:link w:val="Fuzeile"/>
    <w:uiPriority w:val="99"/>
    <w:rsid w:val="00956719"/>
    <w:rPr>
      <w:rFonts w:ascii="Calibri" w:hAnsi="Calibri"/>
    </w:rPr>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9B0902"/>
    <w:rPr>
      <w:color w:val="605E5C"/>
      <w:shd w:val="clear" w:color="auto" w:fill="E1DFDD"/>
    </w:rPr>
  </w:style>
  <w:style w:type="paragraph" w:styleId="berarbeitung">
    <w:name w:val="Revision"/>
    <w:hidden/>
    <w:uiPriority w:val="99"/>
    <w:semiHidden/>
    <w:rsid w:val="009B0902"/>
    <w:pPr>
      <w:spacing w:after="0" w:line="240" w:lineRule="auto"/>
    </w:pPr>
    <w:rPr>
      <w:rFonts w:ascii="Times New Roman" w:eastAsia="Times New Roman" w:hAnsi="Times New Roman" w:cs="Times New Roman"/>
      <w:sz w:val="20"/>
      <w:szCs w:val="20"/>
    </w:rPr>
  </w:style>
  <w:style w:type="character" w:styleId="BesuchterLink">
    <w:name w:val="FollowedHyperlink"/>
    <w:basedOn w:val="Absatz-Standardschriftart"/>
    <w:uiPriority w:val="99"/>
    <w:semiHidden/>
    <w:unhideWhenUsed/>
    <w:rsid w:val="00A43B56"/>
    <w:rPr>
      <w:color w:val="800080" w:themeColor="followedHyperlink"/>
      <w:u w:val="single"/>
    </w:rPr>
  </w:style>
  <w:style w:type="paragraph" w:customStyle="1" w:styleId="StandardLI">
    <w:name w:val="Standard LI"/>
    <w:basedOn w:val="Standard"/>
    <w:qFormat/>
    <w:rsid w:val="006F0535"/>
    <w:pPr>
      <w:spacing w:line="276" w:lineRule="auto"/>
    </w:pPr>
    <w:rPr>
      <w:rFonts w:ascii="Tahoma" w:eastAsiaTheme="minorHAnsi" w:hAnsi="Tahoma" w:cs="Tahoma"/>
      <w:szCs w:val="24"/>
    </w:rPr>
  </w:style>
  <w:style w:type="character" w:customStyle="1" w:styleId="berschrift1Zchn">
    <w:name w:val="Überschrift 1 Zchn"/>
    <w:basedOn w:val="Absatz-Standardschriftart"/>
    <w:link w:val="berschrift1"/>
    <w:uiPriority w:val="9"/>
    <w:rsid w:val="00432BB4"/>
    <w:rPr>
      <w:rFonts w:asciiTheme="majorHAnsi" w:eastAsiaTheme="majorEastAsia" w:hAnsiTheme="majorHAnsi" w:cstheme="majorBidi"/>
      <w:color w:val="365F91" w:themeColor="accent1" w:themeShade="BF"/>
      <w:sz w:val="32"/>
      <w:szCs w:val="32"/>
    </w:rPr>
  </w:style>
  <w:style w:type="paragraph" w:styleId="Listenabsatz">
    <w:name w:val="List Paragraph"/>
    <w:basedOn w:val="Standard"/>
    <w:uiPriority w:val="34"/>
    <w:qFormat/>
    <w:rsid w:val="009476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7637">
      <w:bodyDiv w:val="1"/>
      <w:marLeft w:val="0"/>
      <w:marRight w:val="0"/>
      <w:marTop w:val="0"/>
      <w:marBottom w:val="0"/>
      <w:divBdr>
        <w:top w:val="none" w:sz="0" w:space="0" w:color="auto"/>
        <w:left w:val="none" w:sz="0" w:space="0" w:color="auto"/>
        <w:bottom w:val="none" w:sz="0" w:space="0" w:color="auto"/>
        <w:right w:val="none" w:sz="0" w:space="0" w:color="auto"/>
      </w:divBdr>
    </w:div>
    <w:div w:id="324626922">
      <w:bodyDiv w:val="1"/>
      <w:marLeft w:val="0"/>
      <w:marRight w:val="0"/>
      <w:marTop w:val="0"/>
      <w:marBottom w:val="0"/>
      <w:divBdr>
        <w:top w:val="none" w:sz="0" w:space="0" w:color="auto"/>
        <w:left w:val="none" w:sz="0" w:space="0" w:color="auto"/>
        <w:bottom w:val="none" w:sz="0" w:space="0" w:color="auto"/>
        <w:right w:val="none" w:sz="0" w:space="0" w:color="auto"/>
      </w:divBdr>
    </w:div>
    <w:div w:id="349914741">
      <w:bodyDiv w:val="1"/>
      <w:marLeft w:val="0"/>
      <w:marRight w:val="0"/>
      <w:marTop w:val="0"/>
      <w:marBottom w:val="0"/>
      <w:divBdr>
        <w:top w:val="none" w:sz="0" w:space="0" w:color="auto"/>
        <w:left w:val="none" w:sz="0" w:space="0" w:color="auto"/>
        <w:bottom w:val="none" w:sz="0" w:space="0" w:color="auto"/>
        <w:right w:val="none" w:sz="0" w:space="0" w:color="auto"/>
      </w:divBdr>
    </w:div>
    <w:div w:id="489566791">
      <w:bodyDiv w:val="1"/>
      <w:marLeft w:val="0"/>
      <w:marRight w:val="0"/>
      <w:marTop w:val="0"/>
      <w:marBottom w:val="0"/>
      <w:divBdr>
        <w:top w:val="none" w:sz="0" w:space="0" w:color="auto"/>
        <w:left w:val="none" w:sz="0" w:space="0" w:color="auto"/>
        <w:bottom w:val="none" w:sz="0" w:space="0" w:color="auto"/>
        <w:right w:val="none" w:sz="0" w:space="0" w:color="auto"/>
      </w:divBdr>
    </w:div>
    <w:div w:id="690685053">
      <w:bodyDiv w:val="1"/>
      <w:marLeft w:val="0"/>
      <w:marRight w:val="0"/>
      <w:marTop w:val="0"/>
      <w:marBottom w:val="0"/>
      <w:divBdr>
        <w:top w:val="none" w:sz="0" w:space="0" w:color="auto"/>
        <w:left w:val="none" w:sz="0" w:space="0" w:color="auto"/>
        <w:bottom w:val="none" w:sz="0" w:space="0" w:color="auto"/>
        <w:right w:val="none" w:sz="0" w:space="0" w:color="auto"/>
      </w:divBdr>
    </w:div>
    <w:div w:id="905649400">
      <w:bodyDiv w:val="1"/>
      <w:marLeft w:val="0"/>
      <w:marRight w:val="0"/>
      <w:marTop w:val="0"/>
      <w:marBottom w:val="0"/>
      <w:divBdr>
        <w:top w:val="none" w:sz="0" w:space="0" w:color="auto"/>
        <w:left w:val="none" w:sz="0" w:space="0" w:color="auto"/>
        <w:bottom w:val="none" w:sz="0" w:space="0" w:color="auto"/>
        <w:right w:val="none" w:sz="0" w:space="0" w:color="auto"/>
      </w:divBdr>
    </w:div>
    <w:div w:id="1109542434">
      <w:bodyDiv w:val="1"/>
      <w:marLeft w:val="0"/>
      <w:marRight w:val="0"/>
      <w:marTop w:val="0"/>
      <w:marBottom w:val="0"/>
      <w:divBdr>
        <w:top w:val="none" w:sz="0" w:space="0" w:color="auto"/>
        <w:left w:val="none" w:sz="0" w:space="0" w:color="auto"/>
        <w:bottom w:val="none" w:sz="0" w:space="0" w:color="auto"/>
        <w:right w:val="none" w:sz="0" w:space="0" w:color="auto"/>
      </w:divBdr>
    </w:div>
    <w:div w:id="1171018920">
      <w:bodyDiv w:val="1"/>
      <w:marLeft w:val="0"/>
      <w:marRight w:val="0"/>
      <w:marTop w:val="0"/>
      <w:marBottom w:val="0"/>
      <w:divBdr>
        <w:top w:val="none" w:sz="0" w:space="0" w:color="auto"/>
        <w:left w:val="none" w:sz="0" w:space="0" w:color="auto"/>
        <w:bottom w:val="none" w:sz="0" w:space="0" w:color="auto"/>
        <w:right w:val="none" w:sz="0" w:space="0" w:color="auto"/>
      </w:divBdr>
    </w:div>
    <w:div w:id="1258177482">
      <w:bodyDiv w:val="1"/>
      <w:marLeft w:val="0"/>
      <w:marRight w:val="0"/>
      <w:marTop w:val="0"/>
      <w:marBottom w:val="0"/>
      <w:divBdr>
        <w:top w:val="none" w:sz="0" w:space="0" w:color="auto"/>
        <w:left w:val="none" w:sz="0" w:space="0" w:color="auto"/>
        <w:bottom w:val="none" w:sz="0" w:space="0" w:color="auto"/>
        <w:right w:val="none" w:sz="0" w:space="0" w:color="auto"/>
      </w:divBdr>
    </w:div>
    <w:div w:id="1609655747">
      <w:bodyDiv w:val="1"/>
      <w:marLeft w:val="0"/>
      <w:marRight w:val="0"/>
      <w:marTop w:val="0"/>
      <w:marBottom w:val="0"/>
      <w:divBdr>
        <w:top w:val="none" w:sz="0" w:space="0" w:color="auto"/>
        <w:left w:val="none" w:sz="0" w:space="0" w:color="auto"/>
        <w:bottom w:val="none" w:sz="0" w:space="0" w:color="auto"/>
        <w:right w:val="none" w:sz="0" w:space="0" w:color="auto"/>
      </w:divBdr>
    </w:div>
    <w:div w:id="185657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entaurum.de/lp/eng/ids-2025.aspx"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ntaurum.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info@dentaurum.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dentaurum.de/lp/eng/90-years-remanium.aspx" TargetMode="Externa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E6F74-FB6F-417A-B4AD-2BBA6D851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Briefpapier.dotx</Template>
  <TotalTime>0</TotalTime>
  <Pages>4</Pages>
  <Words>992</Words>
  <Characters>6254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Smolarek, Nina</dc:creator>
  <cp:lastModifiedBy>Hahn, Luisa</cp:lastModifiedBy>
  <cp:revision>6</cp:revision>
  <cp:lastPrinted>2016-10-13T07:47:00Z</cp:lastPrinted>
  <dcterms:created xsi:type="dcterms:W3CDTF">2025-03-12T08:06:00Z</dcterms:created>
  <dcterms:modified xsi:type="dcterms:W3CDTF">2025-03-18T13:00:00Z</dcterms:modified>
</cp:coreProperties>
</file>